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7C0E1" w14:textId="46041950" w:rsidR="00B721F7" w:rsidRPr="00484DBF" w:rsidRDefault="00B721F7" w:rsidP="0E6863EA">
      <w:pPr>
        <w:pStyle w:val="Header"/>
        <w:tabs>
          <w:tab w:val="right" w:pos="9639"/>
        </w:tabs>
        <w:jc w:val="both"/>
        <w:rPr>
          <w:noProof w:val="0"/>
          <w:sz w:val="24"/>
          <w:szCs w:val="24"/>
        </w:rPr>
      </w:pPr>
      <w:bookmarkStart w:id="0" w:name="_Hlk519580081"/>
      <w:bookmarkStart w:id="1" w:name="_Hlk527628066"/>
      <w:bookmarkStart w:id="2" w:name="_GoBack"/>
      <w:bookmarkEnd w:id="2"/>
      <w:r w:rsidRPr="0E6863EA">
        <w:rPr>
          <w:noProof w:val="0"/>
          <w:sz w:val="24"/>
          <w:szCs w:val="24"/>
        </w:rPr>
        <w:t>3GPP TSG-RAN WG3 Meeting #111-e</w:t>
      </w:r>
      <w:r>
        <w:tab/>
      </w:r>
      <w:r w:rsidRPr="0E6863EA">
        <w:rPr>
          <w:noProof w:val="0"/>
          <w:sz w:val="24"/>
          <w:szCs w:val="24"/>
        </w:rPr>
        <w:t>R3-21</w:t>
      </w:r>
      <w:r w:rsidR="75BEE2BD" w:rsidRPr="0E6863EA">
        <w:rPr>
          <w:noProof w:val="0"/>
          <w:sz w:val="24"/>
          <w:szCs w:val="24"/>
        </w:rPr>
        <w:t>0491</w:t>
      </w:r>
    </w:p>
    <w:bookmarkEnd w:id="0"/>
    <w:p w14:paraId="671F4455" w14:textId="77777777" w:rsidR="00B721F7" w:rsidRPr="00484DBF" w:rsidRDefault="00B721F7" w:rsidP="00B721F7">
      <w:pPr>
        <w:pStyle w:val="Header"/>
        <w:tabs>
          <w:tab w:val="left" w:pos="2410"/>
        </w:tabs>
        <w:rPr>
          <w:rFonts w:eastAsia="MS Mincho"/>
          <w:sz w:val="24"/>
          <w:szCs w:val="24"/>
        </w:rPr>
      </w:pPr>
      <w:r w:rsidRPr="00210053">
        <w:rPr>
          <w:rFonts w:eastAsia="MS Mincho"/>
          <w:sz w:val="24"/>
          <w:szCs w:val="24"/>
        </w:rPr>
        <w:t>25 January – 4 February 2021</w:t>
      </w:r>
    </w:p>
    <w:p w14:paraId="2B59E820" w14:textId="77777777" w:rsidR="00952130" w:rsidRPr="00B266B0" w:rsidRDefault="00952130" w:rsidP="00952130">
      <w:pPr>
        <w:pStyle w:val="Header"/>
        <w:rPr>
          <w:bCs w:val="0"/>
          <w:noProof w:val="0"/>
          <w:sz w:val="24"/>
        </w:rPr>
      </w:pPr>
    </w:p>
    <w:p w14:paraId="332AEB71" w14:textId="033AB60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w:t>
      </w:r>
      <w:r w:rsidR="003F7EA2">
        <w:rPr>
          <w:rFonts w:cs="Arial"/>
          <w:b/>
          <w:bCs/>
          <w:sz w:val="24"/>
          <w:lang w:eastAsia="ja-JP"/>
        </w:rPr>
        <w:t>3.2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2DAF730B"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862708" w:rsidRPr="00862708">
        <w:rPr>
          <w:rFonts w:cs="Arial"/>
          <w:b/>
          <w:bCs/>
          <w:sz w:val="24"/>
        </w:rPr>
        <w:t>Inter-Donor</w:t>
      </w:r>
      <w:r w:rsidR="00A862C8">
        <w:rPr>
          <w:rFonts w:cs="Arial"/>
          <w:b/>
          <w:bCs/>
          <w:sz w:val="24"/>
        </w:rPr>
        <w:t>-DU</w:t>
      </w:r>
      <w:r w:rsidR="00862708" w:rsidRPr="00862708">
        <w:rPr>
          <w:rFonts w:cs="Arial"/>
          <w:b/>
          <w:bCs/>
          <w:sz w:val="24"/>
        </w:rPr>
        <w:t xml:space="preserve"> </w:t>
      </w:r>
      <w:r w:rsidR="00A06A85">
        <w:rPr>
          <w:rFonts w:cs="Arial"/>
          <w:b/>
          <w:bCs/>
          <w:sz w:val="24"/>
        </w:rPr>
        <w:t>re-routing</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76DAC862" w:rsidR="007A7B60" w:rsidRDefault="0037175B" w:rsidP="00952130">
      <w:pPr>
        <w:overflowPunct/>
        <w:autoSpaceDE/>
        <w:autoSpaceDN/>
        <w:adjustRightInd/>
        <w:spacing w:after="180"/>
        <w:jc w:val="left"/>
        <w:textAlignment w:val="auto"/>
      </w:pPr>
      <w:r w:rsidRPr="00E36997">
        <w:t xml:space="preserve">Last RAN3 meeting </w:t>
      </w:r>
      <w:r w:rsidR="006048D0" w:rsidRPr="00E36997">
        <w:t>discussed the inter-donor</w:t>
      </w:r>
      <w:r w:rsidR="00A91E35">
        <w:t>-DU</w:t>
      </w:r>
      <w:r w:rsidR="006048D0" w:rsidRPr="00E36997">
        <w:t xml:space="preserve"> </w:t>
      </w:r>
      <w:r w:rsidR="004E4205">
        <w:t>re-routing, but no agreement.</w:t>
      </w:r>
    </w:p>
    <w:p w14:paraId="1673D933" w14:textId="756028CE" w:rsidR="004E4205" w:rsidRPr="004E4205" w:rsidRDefault="004E4205" w:rsidP="004E4205">
      <w:pPr>
        <w:overflowPunct/>
        <w:autoSpaceDE/>
        <w:autoSpaceDN/>
        <w:adjustRightInd/>
        <w:spacing w:after="180"/>
        <w:ind w:left="562"/>
        <w:jc w:val="left"/>
        <w:textAlignment w:val="auto"/>
        <w:rPr>
          <w:sz w:val="24"/>
          <w:szCs w:val="24"/>
        </w:rPr>
      </w:pPr>
      <w:r w:rsidRPr="004E4205">
        <w:rPr>
          <w:rFonts w:ascii="Calibri" w:hAnsi="Calibri" w:cs="Calibri"/>
          <w:iCs/>
          <w:color w:val="00B050"/>
        </w:rPr>
        <w:t>Inter-donor-DU local re-routing in Rel-17 IAB should be supported; details are FFS</w:t>
      </w:r>
    </w:p>
    <w:p w14:paraId="2E7B4139" w14:textId="2F5E1902" w:rsidR="007A7B60" w:rsidRDefault="007A7B60" w:rsidP="00B02AA7">
      <w:pPr>
        <w:overflowPunct/>
        <w:autoSpaceDE/>
        <w:autoSpaceDN/>
        <w:adjustRightInd/>
        <w:spacing w:after="60"/>
        <w:jc w:val="left"/>
        <w:textAlignment w:val="auto"/>
      </w:pPr>
    </w:p>
    <w:p w14:paraId="4397A4B2" w14:textId="7B6882D6" w:rsidR="00952130" w:rsidRPr="00E36997" w:rsidRDefault="00952130" w:rsidP="00952130">
      <w:pPr>
        <w:overflowPunct/>
        <w:autoSpaceDE/>
        <w:autoSpaceDN/>
        <w:adjustRightInd/>
        <w:spacing w:after="180"/>
        <w:jc w:val="left"/>
        <w:textAlignment w:val="auto"/>
      </w:pPr>
      <w:r w:rsidRPr="00E36997">
        <w:t xml:space="preserve">This </w:t>
      </w:r>
      <w:r w:rsidR="007A7B60" w:rsidRPr="00E36997">
        <w:t>contribution analyses the technical detail on inter-donor</w:t>
      </w:r>
      <w:r w:rsidR="006C16A4">
        <w:t>-DU</w:t>
      </w:r>
      <w:r w:rsidR="007A7B60" w:rsidRPr="00E36997">
        <w:t xml:space="preserve"> </w:t>
      </w:r>
      <w:r w:rsidR="00613516">
        <w:t>re-routing</w:t>
      </w:r>
      <w:r w:rsidR="007A7B60" w:rsidRPr="00E36997">
        <w:t xml:space="preserve">. </w:t>
      </w:r>
    </w:p>
    <w:p w14:paraId="24729FAA" w14:textId="5C63F3AE" w:rsidR="00161B70" w:rsidRDefault="00E91E88" w:rsidP="00161B70">
      <w:pPr>
        <w:pStyle w:val="Heading1"/>
        <w:rPr>
          <w:b/>
          <w:bCs/>
        </w:rPr>
      </w:pPr>
      <w:r>
        <w:t>Discussion</w:t>
      </w:r>
      <w:r w:rsidR="00AC2348">
        <w:t xml:space="preserve"> </w:t>
      </w:r>
    </w:p>
    <w:p w14:paraId="4244513D" w14:textId="38353327" w:rsidR="003E464B" w:rsidRDefault="006408DA" w:rsidP="00161B70">
      <w:proofErr w:type="gramStart"/>
      <w:r>
        <w:t>First of all</w:t>
      </w:r>
      <w:proofErr w:type="gramEnd"/>
      <w:r>
        <w:t>, the routing and re-routing is mainly in RAN2 scope. RAN3 only provides a mechanism to configure the routing table in the IAB-DU</w:t>
      </w:r>
      <w:r w:rsidR="003E464B">
        <w:t xml:space="preserve">. It is transparent to RAN3 whether the configured routing table support re-routing or not. </w:t>
      </w:r>
    </w:p>
    <w:p w14:paraId="6BF84225" w14:textId="77556D36" w:rsidR="00822293" w:rsidRPr="00822293" w:rsidRDefault="00822293" w:rsidP="00161B70">
      <w:pPr>
        <w:rPr>
          <w:b/>
          <w:bCs/>
        </w:rPr>
      </w:pPr>
      <w:r>
        <w:rPr>
          <w:b/>
          <w:bCs/>
        </w:rPr>
        <w:t xml:space="preserve">Observation 1: re-routing is mainly in RAN2 scope. </w:t>
      </w:r>
    </w:p>
    <w:p w14:paraId="1C1D7173" w14:textId="1204136B" w:rsidR="003E464B" w:rsidRDefault="003E464B" w:rsidP="00161B70">
      <w:r>
        <w:t>The inter-Donor-DU rerouting was discussed in contribution (</w:t>
      </w:r>
      <w:r w:rsidR="00DC0E74">
        <w:fldChar w:fldCharType="begin"/>
      </w:r>
      <w:r w:rsidR="00DC0E74">
        <w:instrText xml:space="preserve"> REF _Ref61372144 \r \h </w:instrText>
      </w:r>
      <w:r w:rsidR="00DC0E74">
        <w:fldChar w:fldCharType="separate"/>
      </w:r>
      <w:r w:rsidR="00DC0E74">
        <w:t>[1]</w:t>
      </w:r>
      <w:r w:rsidR="00DC0E74">
        <w:fldChar w:fldCharType="end"/>
      </w:r>
      <w:r>
        <w:t>)</w:t>
      </w:r>
      <w:r w:rsidR="00DC0E74">
        <w:t>. The scenario is copied as below:</w:t>
      </w:r>
    </w:p>
    <w:p w14:paraId="211151BE" w14:textId="1196A586" w:rsidR="00DC0E74" w:rsidRDefault="00DC0E74" w:rsidP="00DC0E74">
      <w:pPr>
        <w:jc w:val="center"/>
        <w:rPr>
          <w:noProof/>
        </w:rPr>
      </w:pPr>
      <w:r>
        <w:rPr>
          <w:noProof/>
        </w:rPr>
        <w:drawing>
          <wp:inline distT="0" distB="0" distL="0" distR="0" wp14:anchorId="399B978A" wp14:editId="6A955873">
            <wp:extent cx="4841240" cy="206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841240" cy="2064385"/>
                    </a:xfrm>
                    <a:prstGeom prst="rect">
                      <a:avLst/>
                    </a:prstGeom>
                  </pic:spPr>
                </pic:pic>
              </a:graphicData>
            </a:graphic>
          </wp:inline>
        </w:drawing>
      </w:r>
    </w:p>
    <w:p w14:paraId="307999E0" w14:textId="0576B0CC" w:rsidR="00DC0E74" w:rsidRDefault="00DC0E74" w:rsidP="00DC0E74">
      <w:pPr>
        <w:jc w:val="center"/>
        <w:rPr>
          <w:rFonts w:ascii="Times New Roman" w:hAnsi="Times New Roman"/>
        </w:rPr>
      </w:pPr>
      <w:r w:rsidRPr="00C503F2">
        <w:rPr>
          <w:rFonts w:ascii="Times New Roman" w:hAnsi="Times New Roman"/>
        </w:rPr>
        <w:t>Figure 2. Scenarios for changing conne</w:t>
      </w:r>
      <w:r w:rsidR="00AB7515">
        <w:rPr>
          <w:rFonts w:ascii="Times New Roman" w:hAnsi="Times New Roman"/>
        </w:rPr>
        <w:t>c</w:t>
      </w:r>
      <w:r w:rsidRPr="00C503F2">
        <w:rPr>
          <w:rFonts w:ascii="Times New Roman" w:hAnsi="Times New Roman"/>
        </w:rPr>
        <w:t>ted IAB-donor-DU when topology update</w:t>
      </w:r>
    </w:p>
    <w:p w14:paraId="2C5F1947" w14:textId="77777777" w:rsidR="00C851EF" w:rsidRDefault="00E95074" w:rsidP="006843CA">
      <w:pPr>
        <w:rPr>
          <w:rFonts w:ascii="Times New Roman" w:hAnsi="Times New Roman"/>
        </w:rPr>
      </w:pPr>
      <w:r>
        <w:rPr>
          <w:rFonts w:ascii="Times New Roman" w:hAnsi="Times New Roman"/>
        </w:rPr>
        <w:t>After the topology adaptation is completed, i.e. IAB node 1 connects with IAB Donor DU2</w:t>
      </w:r>
      <w:r w:rsidR="00B41FE0">
        <w:rPr>
          <w:rFonts w:ascii="Times New Roman" w:hAnsi="Times New Roman"/>
        </w:rPr>
        <w:t>,</w:t>
      </w:r>
      <w:r>
        <w:rPr>
          <w:rFonts w:ascii="Times New Roman" w:hAnsi="Times New Roman"/>
        </w:rPr>
        <w:t xml:space="preserve"> then all the packets destined to the original IAB-donor-DU 1 buffered in this IAB node 1 </w:t>
      </w:r>
      <w:r w:rsidR="005746E8">
        <w:rPr>
          <w:rFonts w:ascii="Times New Roman" w:hAnsi="Times New Roman"/>
        </w:rPr>
        <w:t>may</w:t>
      </w:r>
      <w:r>
        <w:rPr>
          <w:rFonts w:ascii="Times New Roman" w:hAnsi="Times New Roman"/>
        </w:rPr>
        <w:t xml:space="preserve"> not be able to be transmitted via the new path to the new IAB-donor-DU2. </w:t>
      </w:r>
      <w:r w:rsidR="006843CA">
        <w:rPr>
          <w:rFonts w:ascii="Times New Roman" w:hAnsi="Times New Roman"/>
        </w:rPr>
        <w:t xml:space="preserve">For example, when the </w:t>
      </w:r>
      <w:r w:rsidR="006843CA" w:rsidRPr="00AE1886">
        <w:rPr>
          <w:rFonts w:ascii="Times New Roman" w:hAnsi="Times New Roman"/>
        </w:rPr>
        <w:t xml:space="preserve">source IP filtering </w:t>
      </w:r>
      <w:r w:rsidR="006843CA">
        <w:rPr>
          <w:rFonts w:ascii="Times New Roman" w:hAnsi="Times New Roman"/>
        </w:rPr>
        <w:t>is</w:t>
      </w:r>
      <w:r w:rsidR="006843CA" w:rsidRPr="00AE1886">
        <w:rPr>
          <w:rFonts w:ascii="Times New Roman" w:hAnsi="Times New Roman"/>
        </w:rPr>
        <w:t xml:space="preserve"> configured </w:t>
      </w:r>
      <w:r w:rsidR="006843CA">
        <w:rPr>
          <w:rFonts w:ascii="Times New Roman" w:hAnsi="Times New Roman"/>
        </w:rPr>
        <w:t>in</w:t>
      </w:r>
      <w:r w:rsidR="006843CA" w:rsidRPr="00AE1886">
        <w:rPr>
          <w:rFonts w:ascii="Times New Roman" w:hAnsi="Times New Roman"/>
        </w:rPr>
        <w:t xml:space="preserve"> the IAB</w:t>
      </w:r>
      <w:r w:rsidR="006843CA" w:rsidRPr="00AE1886">
        <w:rPr>
          <w:rFonts w:ascii="Times New Roman" w:hAnsi="Times New Roman" w:hint="eastAsia"/>
        </w:rPr>
        <w:t>-</w:t>
      </w:r>
      <w:r w:rsidR="006843CA" w:rsidRPr="00AE1886">
        <w:rPr>
          <w:rFonts w:ascii="Times New Roman" w:hAnsi="Times New Roman"/>
        </w:rPr>
        <w:t>donor</w:t>
      </w:r>
      <w:r w:rsidR="006843CA" w:rsidRPr="00AE1886">
        <w:rPr>
          <w:rFonts w:ascii="Times New Roman" w:hAnsi="Times New Roman" w:hint="eastAsia"/>
        </w:rPr>
        <w:t>-</w:t>
      </w:r>
      <w:r w:rsidR="006843CA" w:rsidRPr="00AE1886">
        <w:rPr>
          <w:rFonts w:ascii="Times New Roman" w:hAnsi="Times New Roman"/>
        </w:rPr>
        <w:t>DU</w:t>
      </w:r>
      <w:r w:rsidR="006843CA" w:rsidRPr="00AE1886">
        <w:rPr>
          <w:rFonts w:ascii="Times New Roman" w:hAnsi="Times New Roman" w:hint="eastAsia"/>
        </w:rPr>
        <w:t>,</w:t>
      </w:r>
      <w:r w:rsidR="006843CA" w:rsidRPr="00AE1886">
        <w:rPr>
          <w:rFonts w:ascii="Times New Roman" w:hAnsi="Times New Roman"/>
        </w:rPr>
        <w:t xml:space="preserve"> </w:t>
      </w:r>
      <w:r w:rsidR="00821CB4">
        <w:rPr>
          <w:rFonts w:ascii="Times New Roman" w:hAnsi="Times New Roman"/>
        </w:rPr>
        <w:t>those</w:t>
      </w:r>
      <w:r w:rsidR="006843CA" w:rsidRPr="00AE1886">
        <w:rPr>
          <w:rFonts w:ascii="Times New Roman" w:hAnsi="Times New Roman"/>
        </w:rPr>
        <w:t xml:space="preserve"> re-routed packets us</w:t>
      </w:r>
      <w:r w:rsidR="00821CB4">
        <w:rPr>
          <w:rFonts w:ascii="Times New Roman" w:hAnsi="Times New Roman"/>
        </w:rPr>
        <w:t>ing</w:t>
      </w:r>
      <w:r w:rsidR="006843CA" w:rsidRPr="00AE1886">
        <w:rPr>
          <w:rFonts w:ascii="Times New Roman" w:hAnsi="Times New Roman"/>
        </w:rPr>
        <w:t xml:space="preserve"> the old IP address related to the source IAB-donor-DU </w:t>
      </w:r>
      <w:r w:rsidR="00C851EF">
        <w:rPr>
          <w:rFonts w:ascii="Times New Roman" w:hAnsi="Times New Roman"/>
        </w:rPr>
        <w:t xml:space="preserve">will be discarded by IAB Donor DU2 even IAB node 1 transmit those buffered UL packets to IAB Donor DU2. </w:t>
      </w:r>
    </w:p>
    <w:p w14:paraId="530428BC" w14:textId="170C8140" w:rsidR="00C851EF" w:rsidRDefault="00C851EF" w:rsidP="006843CA">
      <w:pPr>
        <w:rPr>
          <w:rFonts w:ascii="Times New Roman" w:hAnsi="Times New Roman"/>
        </w:rPr>
      </w:pPr>
      <w:r>
        <w:rPr>
          <w:rFonts w:ascii="Times New Roman" w:hAnsi="Times New Roman"/>
        </w:rPr>
        <w:t xml:space="preserve">In addition, the transport network nodes, e.g. a router between the IAB donor DU2 and the IAB Donor CU may </w:t>
      </w:r>
      <w:r w:rsidR="00D409B5" w:rsidRPr="00D409B5">
        <w:rPr>
          <w:rFonts w:ascii="Times New Roman" w:hAnsi="Times New Roman"/>
        </w:rPr>
        <w:t xml:space="preserve">check the source IP address, in case the </w:t>
      </w:r>
      <w:r w:rsidR="00376135">
        <w:rPr>
          <w:rFonts w:ascii="Times New Roman" w:hAnsi="Times New Roman"/>
        </w:rPr>
        <w:t>source address filtering</w:t>
      </w:r>
      <w:r w:rsidR="00D409B5" w:rsidRPr="00D409B5">
        <w:rPr>
          <w:rFonts w:ascii="Times New Roman" w:hAnsi="Times New Roman"/>
        </w:rPr>
        <w:t xml:space="preserve"> is deployed.</w:t>
      </w:r>
      <w:r w:rsidR="0083542F">
        <w:rPr>
          <w:rFonts w:ascii="Times New Roman" w:hAnsi="Times New Roman"/>
        </w:rPr>
        <w:t xml:space="preserve"> It is important to solicit the input from the operators, for example, when the inter-Donor re-routing is required, is it possible to disable the source IP filtering in the Donor DU and the transport network Node. If this is not possible, then additional mechanism should be developed. </w:t>
      </w:r>
    </w:p>
    <w:p w14:paraId="28ABC6F8" w14:textId="7F2E122C" w:rsidR="00822293" w:rsidRDefault="00822293" w:rsidP="006843CA">
      <w:pPr>
        <w:rPr>
          <w:rFonts w:ascii="Times New Roman" w:hAnsi="Times New Roman"/>
        </w:rPr>
      </w:pPr>
      <w:r>
        <w:rPr>
          <w:rFonts w:ascii="Times New Roman" w:hAnsi="Times New Roman"/>
        </w:rPr>
        <w:t xml:space="preserve">For inter-Donor Topology Adaptation, it may need to wait for the discussion for the mechanism of Topology Adaptation. For example, if the UE context remains in the source Donor, it is only a matter that the source F1 is transferred over the target path. Then the issue may be </w:t>
      </w:r>
      <w:proofErr w:type="gramStart"/>
      <w:r>
        <w:rPr>
          <w:rFonts w:ascii="Times New Roman" w:hAnsi="Times New Roman"/>
        </w:rPr>
        <w:t>similar to</w:t>
      </w:r>
      <w:proofErr w:type="gramEnd"/>
      <w:r>
        <w:rPr>
          <w:rFonts w:ascii="Times New Roman" w:hAnsi="Times New Roman"/>
        </w:rPr>
        <w:t xml:space="preserve"> inter-Donor Topology Adaptation, e.g. to support the route of the traffic from IAB Donor DU2 to IAB donor CU1. </w:t>
      </w:r>
    </w:p>
    <w:p w14:paraId="6E49DE25" w14:textId="2667E845" w:rsidR="0083542F" w:rsidRPr="0083542F" w:rsidRDefault="0083542F" w:rsidP="006843CA">
      <w:pPr>
        <w:rPr>
          <w:rFonts w:ascii="Times New Roman" w:hAnsi="Times New Roman"/>
          <w:b/>
          <w:bCs/>
        </w:rPr>
      </w:pPr>
      <w:r>
        <w:rPr>
          <w:rFonts w:ascii="Times New Roman" w:hAnsi="Times New Roman"/>
          <w:b/>
          <w:bCs/>
        </w:rPr>
        <w:lastRenderedPageBreak/>
        <w:t xml:space="preserve">Observation </w:t>
      </w:r>
      <w:r w:rsidR="00634A9E">
        <w:rPr>
          <w:rFonts w:ascii="Times New Roman" w:hAnsi="Times New Roman"/>
          <w:b/>
          <w:bCs/>
        </w:rPr>
        <w:t>2</w:t>
      </w:r>
      <w:r>
        <w:rPr>
          <w:rFonts w:ascii="Times New Roman" w:hAnsi="Times New Roman"/>
          <w:b/>
          <w:bCs/>
        </w:rPr>
        <w:t xml:space="preserve">: </w:t>
      </w:r>
      <w:r w:rsidR="00946495">
        <w:rPr>
          <w:rFonts w:ascii="Times New Roman" w:hAnsi="Times New Roman"/>
          <w:b/>
          <w:bCs/>
        </w:rPr>
        <w:t xml:space="preserve">operator input is needed whether it is feasible to disable </w:t>
      </w:r>
      <w:r>
        <w:rPr>
          <w:rFonts w:ascii="Times New Roman" w:hAnsi="Times New Roman"/>
          <w:b/>
          <w:bCs/>
        </w:rPr>
        <w:t xml:space="preserve">the source </w:t>
      </w:r>
      <w:r w:rsidR="00B04049">
        <w:rPr>
          <w:rFonts w:ascii="Times New Roman" w:hAnsi="Times New Roman"/>
          <w:b/>
          <w:bCs/>
        </w:rPr>
        <w:t>address</w:t>
      </w:r>
      <w:r>
        <w:rPr>
          <w:rFonts w:ascii="Times New Roman" w:hAnsi="Times New Roman"/>
          <w:b/>
          <w:bCs/>
        </w:rPr>
        <w:t xml:space="preserve"> filtering in the Donor-DU and transport network node</w:t>
      </w:r>
      <w:r w:rsidR="00946495">
        <w:rPr>
          <w:rFonts w:ascii="Times New Roman" w:hAnsi="Times New Roman"/>
          <w:b/>
          <w:bCs/>
        </w:rPr>
        <w:t xml:space="preserve">, in order to support the inter-Donor-DU rerouting. </w:t>
      </w:r>
    </w:p>
    <w:p w14:paraId="6D429382" w14:textId="33C95F4C" w:rsidR="00634A9E" w:rsidRPr="00634A9E" w:rsidRDefault="00634A9E" w:rsidP="006843CA">
      <w:pPr>
        <w:rPr>
          <w:rFonts w:ascii="Times New Roman" w:hAnsi="Times New Roman"/>
          <w:b/>
          <w:bCs/>
        </w:rPr>
      </w:pPr>
      <w:r>
        <w:rPr>
          <w:rFonts w:ascii="Times New Roman" w:hAnsi="Times New Roman"/>
          <w:b/>
          <w:bCs/>
        </w:rPr>
        <w:t xml:space="preserve">Observation 3: for re-routing in Inter-Donor Topology Adaptation, it is better to wait for the decision on inter-Donor Topology Adaptation. </w:t>
      </w:r>
    </w:p>
    <w:p w14:paraId="422AF051" w14:textId="01AAF22F" w:rsidR="0083542F" w:rsidRDefault="00822293" w:rsidP="006843CA">
      <w:pPr>
        <w:rPr>
          <w:rFonts w:ascii="Times New Roman" w:hAnsi="Times New Roman"/>
        </w:rPr>
      </w:pPr>
      <w:r>
        <w:rPr>
          <w:rFonts w:ascii="Times New Roman" w:hAnsi="Times New Roman"/>
        </w:rPr>
        <w:t xml:space="preserve">In case it is not possible to disable the source </w:t>
      </w:r>
      <w:r w:rsidR="00E74E2B">
        <w:rPr>
          <w:rFonts w:ascii="Times New Roman" w:hAnsi="Times New Roman"/>
        </w:rPr>
        <w:t>address</w:t>
      </w:r>
      <w:r>
        <w:rPr>
          <w:rFonts w:ascii="Times New Roman" w:hAnsi="Times New Roman"/>
        </w:rPr>
        <w:t xml:space="preserve"> filtering in the Donor-DU and transport network node, new mechanism is needed. But again, it also need</w:t>
      </w:r>
      <w:r w:rsidR="0013675C">
        <w:rPr>
          <w:rFonts w:ascii="Times New Roman" w:hAnsi="Times New Roman"/>
        </w:rPr>
        <w:t>s</w:t>
      </w:r>
      <w:r>
        <w:rPr>
          <w:rFonts w:ascii="Times New Roman" w:hAnsi="Times New Roman"/>
        </w:rPr>
        <w:t xml:space="preserve"> to</w:t>
      </w:r>
      <w:r w:rsidR="0013675C">
        <w:rPr>
          <w:rFonts w:ascii="Times New Roman" w:hAnsi="Times New Roman"/>
        </w:rPr>
        <w:t xml:space="preserve"> wait for RAN2 decision, and the re-routing may not have impact to RAN3. </w:t>
      </w:r>
    </w:p>
    <w:p w14:paraId="6F9EF58F" w14:textId="403F56CD" w:rsidR="0083542F" w:rsidRDefault="0083542F" w:rsidP="006843CA">
      <w:pPr>
        <w:rPr>
          <w:rFonts w:ascii="Times New Roman" w:hAnsi="Times New Roman"/>
        </w:rPr>
      </w:pPr>
    </w:p>
    <w:p w14:paraId="58F1C705" w14:textId="4CEEE163" w:rsidR="0083542F" w:rsidRDefault="009224B1" w:rsidP="006843CA">
      <w:pPr>
        <w:rPr>
          <w:rFonts w:ascii="Times New Roman" w:hAnsi="Times New Roman"/>
          <w:b/>
          <w:bCs/>
        </w:rPr>
      </w:pPr>
      <w:r>
        <w:rPr>
          <w:rFonts w:ascii="Times New Roman" w:hAnsi="Times New Roman"/>
          <w:b/>
          <w:bCs/>
        </w:rPr>
        <w:t xml:space="preserve">Proposal 1: </w:t>
      </w:r>
      <w:r w:rsidR="00A802A3">
        <w:rPr>
          <w:rFonts w:ascii="Times New Roman" w:hAnsi="Times New Roman"/>
          <w:b/>
          <w:bCs/>
        </w:rPr>
        <w:t>RAN3 wait for RAN2 decision on inter-Donor</w:t>
      </w:r>
      <w:r w:rsidR="004A0BDC">
        <w:rPr>
          <w:rFonts w:ascii="Times New Roman" w:hAnsi="Times New Roman"/>
          <w:b/>
          <w:bCs/>
        </w:rPr>
        <w:t>-DU</w:t>
      </w:r>
      <w:r w:rsidR="00A802A3">
        <w:rPr>
          <w:rFonts w:ascii="Times New Roman" w:hAnsi="Times New Roman"/>
          <w:b/>
          <w:bCs/>
        </w:rPr>
        <w:t xml:space="preserve"> re-routing.</w:t>
      </w:r>
    </w:p>
    <w:p w14:paraId="5F3A45D0" w14:textId="5D5FBD1D" w:rsidR="009224B1" w:rsidRDefault="009224B1" w:rsidP="006843CA">
      <w:pPr>
        <w:rPr>
          <w:rFonts w:ascii="Times New Roman" w:hAnsi="Times New Roman"/>
          <w:b/>
          <w:bCs/>
        </w:rPr>
      </w:pPr>
      <w:r>
        <w:rPr>
          <w:rFonts w:ascii="Times New Roman" w:hAnsi="Times New Roman"/>
          <w:b/>
          <w:bCs/>
        </w:rPr>
        <w:t xml:space="preserve">Proposal 2: </w:t>
      </w:r>
      <w:r w:rsidR="00A802A3">
        <w:rPr>
          <w:rFonts w:ascii="Times New Roman" w:hAnsi="Times New Roman"/>
          <w:b/>
          <w:bCs/>
        </w:rPr>
        <w:t>In case the inter-Donor</w:t>
      </w:r>
      <w:r w:rsidR="00E74E2B">
        <w:rPr>
          <w:rFonts w:ascii="Times New Roman" w:hAnsi="Times New Roman"/>
          <w:b/>
          <w:bCs/>
        </w:rPr>
        <w:t>-DU</w:t>
      </w:r>
      <w:r w:rsidR="00A802A3">
        <w:rPr>
          <w:rFonts w:ascii="Times New Roman" w:hAnsi="Times New Roman"/>
          <w:b/>
          <w:bCs/>
        </w:rPr>
        <w:t xml:space="preserve"> re-routing is needed, operator input is required on whether it can be implemented via disabling the source </w:t>
      </w:r>
      <w:r w:rsidR="00AC2D63">
        <w:rPr>
          <w:rFonts w:ascii="Times New Roman" w:hAnsi="Times New Roman"/>
          <w:b/>
          <w:bCs/>
        </w:rPr>
        <w:t>address</w:t>
      </w:r>
      <w:r w:rsidR="00A802A3">
        <w:rPr>
          <w:rFonts w:ascii="Times New Roman" w:hAnsi="Times New Roman"/>
          <w:b/>
          <w:bCs/>
        </w:rPr>
        <w:t xml:space="preserve"> filtering in the Donor-DU and transport network node</w:t>
      </w:r>
      <w:r w:rsidR="00F420B8">
        <w:rPr>
          <w:rFonts w:ascii="Times New Roman" w:hAnsi="Times New Roman"/>
          <w:b/>
          <w:bCs/>
        </w:rPr>
        <w:t xml:space="preserve">. </w:t>
      </w:r>
    </w:p>
    <w:p w14:paraId="0115A7FC" w14:textId="77777777" w:rsidR="004D172C" w:rsidRPr="00F45ED4" w:rsidRDefault="004D172C" w:rsidP="00E91E88">
      <w:pPr>
        <w:rPr>
          <w:b/>
          <w:bCs/>
        </w:rPr>
      </w:pPr>
    </w:p>
    <w:p w14:paraId="6F5F9477" w14:textId="40CF9995" w:rsidR="004F4756" w:rsidRDefault="004F4756" w:rsidP="00952130">
      <w:pPr>
        <w:pStyle w:val="Heading1"/>
      </w:pPr>
      <w:r>
        <w:t>Conclusion</w:t>
      </w:r>
    </w:p>
    <w:p w14:paraId="6AF48151" w14:textId="47767BF2" w:rsidR="004F4756" w:rsidRDefault="004F4756" w:rsidP="004F4756">
      <w:r>
        <w:t xml:space="preserve">In this contribution, we have analysed </w:t>
      </w:r>
      <w:r w:rsidR="00BA1B06">
        <w:t xml:space="preserve">the technical detail on </w:t>
      </w:r>
      <w:r>
        <w:t xml:space="preserve">inter-Donor </w:t>
      </w:r>
      <w:r w:rsidR="00F420B8">
        <w:t>re-routing</w:t>
      </w:r>
      <w:r>
        <w:t xml:space="preserve">. Our proposal is: </w:t>
      </w:r>
    </w:p>
    <w:p w14:paraId="451FBDAC" w14:textId="77777777" w:rsidR="00EC1E03" w:rsidRPr="00822293" w:rsidRDefault="00EC1E03" w:rsidP="00EC1E03">
      <w:pPr>
        <w:rPr>
          <w:b/>
          <w:bCs/>
        </w:rPr>
      </w:pPr>
      <w:r>
        <w:rPr>
          <w:b/>
          <w:bCs/>
        </w:rPr>
        <w:t xml:space="preserve">Observation 1: re-routing is mainly in RAN2 scope. </w:t>
      </w:r>
    </w:p>
    <w:p w14:paraId="4556234E" w14:textId="77777777" w:rsidR="00EC1E03" w:rsidRPr="0083542F" w:rsidRDefault="00EC1E03" w:rsidP="00EC1E03">
      <w:pPr>
        <w:rPr>
          <w:rFonts w:ascii="Times New Roman" w:hAnsi="Times New Roman"/>
          <w:b/>
          <w:bCs/>
        </w:rPr>
      </w:pPr>
      <w:r>
        <w:rPr>
          <w:rFonts w:ascii="Times New Roman" w:hAnsi="Times New Roman"/>
          <w:b/>
          <w:bCs/>
        </w:rPr>
        <w:t xml:space="preserve">Observation 2: operator input is needed whether it is feasible to disable the source IP filtering in the Donor-DU and transport network node, in order to support the inter-Donor-DU rerouting. </w:t>
      </w:r>
    </w:p>
    <w:p w14:paraId="14953A96" w14:textId="77777777" w:rsidR="00EC1E03" w:rsidRPr="00634A9E" w:rsidRDefault="00EC1E03" w:rsidP="00EC1E03">
      <w:pPr>
        <w:rPr>
          <w:rFonts w:ascii="Times New Roman" w:hAnsi="Times New Roman"/>
          <w:b/>
          <w:bCs/>
        </w:rPr>
      </w:pPr>
      <w:r>
        <w:rPr>
          <w:rFonts w:ascii="Times New Roman" w:hAnsi="Times New Roman"/>
          <w:b/>
          <w:bCs/>
        </w:rPr>
        <w:t xml:space="preserve">Observation 3: for re-routing in Inter-Donor Topology Adaptation, it is better to wait for the decision on inter-Donor Topology Adaptation. </w:t>
      </w:r>
    </w:p>
    <w:p w14:paraId="122ABFEF" w14:textId="77777777" w:rsidR="00717387" w:rsidRDefault="00717387" w:rsidP="00717387">
      <w:pPr>
        <w:rPr>
          <w:rFonts w:ascii="Times New Roman" w:hAnsi="Times New Roman"/>
          <w:b/>
          <w:bCs/>
        </w:rPr>
      </w:pPr>
      <w:r>
        <w:rPr>
          <w:rFonts w:ascii="Times New Roman" w:hAnsi="Times New Roman"/>
          <w:b/>
          <w:bCs/>
        </w:rPr>
        <w:t>Proposal 1: RAN3 wait for RAN2 decision on inter-Donor-DU re-routing.</w:t>
      </w:r>
    </w:p>
    <w:p w14:paraId="0D11DF49" w14:textId="77777777" w:rsidR="00717387" w:rsidRDefault="00717387" w:rsidP="00717387">
      <w:pPr>
        <w:rPr>
          <w:rFonts w:ascii="Times New Roman" w:hAnsi="Times New Roman"/>
          <w:b/>
          <w:bCs/>
        </w:rPr>
      </w:pPr>
      <w:r>
        <w:rPr>
          <w:rFonts w:ascii="Times New Roman" w:hAnsi="Times New Roman"/>
          <w:b/>
          <w:bCs/>
        </w:rPr>
        <w:t xml:space="preserve">Proposal 2: In case the inter-Donor-DU re-routing is needed, operator input is required on whether it can be implemented via disabling the source address filtering in the Donor-DU and transport network node. </w:t>
      </w:r>
    </w:p>
    <w:p w14:paraId="6BDA00DF" w14:textId="77777777" w:rsidR="00EC1E03" w:rsidRDefault="00EC1E03" w:rsidP="00A85053">
      <w:pPr>
        <w:rPr>
          <w:b/>
          <w:bCs/>
        </w:rPr>
      </w:pPr>
    </w:p>
    <w:p w14:paraId="7B954A45" w14:textId="77777777" w:rsidR="004C29DC" w:rsidRPr="004F4756" w:rsidRDefault="004C29DC" w:rsidP="004C29DC"/>
    <w:p w14:paraId="05E4427C" w14:textId="17FA10B4" w:rsidR="00952130" w:rsidRDefault="00952130" w:rsidP="00952130">
      <w:pPr>
        <w:pStyle w:val="Heading1"/>
      </w:pPr>
      <w:r>
        <w:t>References</w:t>
      </w:r>
    </w:p>
    <w:p w14:paraId="35A5AAF5" w14:textId="77777777" w:rsidR="00161B70" w:rsidRPr="00161B70" w:rsidRDefault="00161B70" w:rsidP="00ED5CAF">
      <w:pPr>
        <w:numPr>
          <w:ilvl w:val="0"/>
          <w:numId w:val="28"/>
        </w:numPr>
        <w:spacing w:after="180"/>
        <w:jc w:val="left"/>
        <w:rPr>
          <w:lang w:val="fi-FI"/>
        </w:rPr>
      </w:pPr>
      <w:bookmarkStart w:id="3" w:name="_Ref61372144"/>
      <w:r w:rsidRPr="00161B70">
        <w:t>R3-206670, Routing enhancement for IAB</w:t>
      </w:r>
      <w:bookmarkEnd w:id="3"/>
      <w:r w:rsidRPr="00161B70">
        <w:t xml:space="preserve"> </w:t>
      </w:r>
    </w:p>
    <w:bookmarkEnd w:id="1"/>
    <w:p w14:paraId="0DDB8A08" w14:textId="471810EF" w:rsidR="00952130" w:rsidRPr="00ED5CAF" w:rsidRDefault="00952130" w:rsidP="00ED5CAF">
      <w:pPr>
        <w:numPr>
          <w:ilvl w:val="0"/>
          <w:numId w:val="28"/>
        </w:numPr>
        <w:spacing w:after="180"/>
        <w:jc w:val="left"/>
        <w:rPr>
          <w:lang w:val="fi-FI"/>
        </w:rPr>
      </w:pPr>
    </w:p>
    <w:sectPr w:rsidR="00952130" w:rsidRPr="00ED5CAF"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2D29D" w14:textId="77777777" w:rsidR="002B7363" w:rsidRDefault="002B7363">
      <w:r>
        <w:separator/>
      </w:r>
    </w:p>
  </w:endnote>
  <w:endnote w:type="continuationSeparator" w:id="0">
    <w:p w14:paraId="28436EF0" w14:textId="77777777" w:rsidR="002B7363" w:rsidRDefault="002B7363">
      <w:r>
        <w:continuationSeparator/>
      </w:r>
    </w:p>
  </w:endnote>
  <w:endnote w:type="continuationNotice" w:id="1">
    <w:p w14:paraId="303F5D01" w14:textId="77777777" w:rsidR="002B7363" w:rsidRDefault="002B7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0CE25" w14:textId="77777777" w:rsidR="002B7363" w:rsidRDefault="002B7363">
      <w:r>
        <w:separator/>
      </w:r>
    </w:p>
  </w:footnote>
  <w:footnote w:type="continuationSeparator" w:id="0">
    <w:p w14:paraId="4271CEE5" w14:textId="77777777" w:rsidR="002B7363" w:rsidRDefault="002B7363">
      <w:r>
        <w:continuationSeparator/>
      </w:r>
    </w:p>
  </w:footnote>
  <w:footnote w:type="continuationNotice" w:id="1">
    <w:p w14:paraId="5FE36BFB" w14:textId="77777777" w:rsidR="002B7363" w:rsidRDefault="002B73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552047"/>
    <w:multiLevelType w:val="multilevel"/>
    <w:tmpl w:val="555040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AF62E384"/>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126D0C5D"/>
    <w:lvl w:ilvl="0" w:tplc="74FC643C">
      <w:start w:val="1"/>
      <w:numFmt w:val="bullet"/>
      <w:lvlText w:val=""/>
      <w:lvlJc w:val="left"/>
      <w:pPr>
        <w:tabs>
          <w:tab w:val="num" w:pos="1418"/>
        </w:tabs>
        <w:ind w:left="1418" w:hanging="420"/>
      </w:pPr>
      <w:rPr>
        <w:rFonts w:ascii="Wingdings" w:hAnsi="Wingdings" w:hint="default"/>
      </w:rPr>
    </w:lvl>
    <w:lvl w:ilvl="1" w:tplc="AB347C1E">
      <w:start w:val="1"/>
      <w:numFmt w:val="bullet"/>
      <w:lvlText w:val=""/>
      <w:lvlJc w:val="left"/>
      <w:pPr>
        <w:tabs>
          <w:tab w:val="num" w:pos="840"/>
        </w:tabs>
        <w:ind w:left="840" w:hanging="420"/>
      </w:pPr>
      <w:rPr>
        <w:rFonts w:ascii="Wingdings" w:hAnsi="Wingdings" w:hint="default"/>
      </w:rPr>
    </w:lvl>
    <w:lvl w:ilvl="2" w:tplc="18A82ACC">
      <w:start w:val="1"/>
      <w:numFmt w:val="bullet"/>
      <w:lvlText w:val=""/>
      <w:lvlJc w:val="left"/>
      <w:pPr>
        <w:tabs>
          <w:tab w:val="num" w:pos="1260"/>
        </w:tabs>
        <w:ind w:left="1260" w:hanging="420"/>
      </w:pPr>
      <w:rPr>
        <w:rFonts w:ascii="Wingdings" w:hAnsi="Wingdings" w:hint="default"/>
      </w:rPr>
    </w:lvl>
    <w:lvl w:ilvl="3" w:tplc="414A36F2">
      <w:start w:val="1"/>
      <w:numFmt w:val="bullet"/>
      <w:lvlText w:val=""/>
      <w:lvlJc w:val="left"/>
      <w:pPr>
        <w:tabs>
          <w:tab w:val="num" w:pos="1680"/>
        </w:tabs>
        <w:ind w:left="1680" w:hanging="420"/>
      </w:pPr>
      <w:rPr>
        <w:rFonts w:ascii="Wingdings" w:hAnsi="Wingdings" w:hint="default"/>
      </w:rPr>
    </w:lvl>
    <w:lvl w:ilvl="4" w:tplc="3D928BF2">
      <w:start w:val="1"/>
      <w:numFmt w:val="bullet"/>
      <w:lvlText w:val=""/>
      <w:lvlJc w:val="left"/>
      <w:pPr>
        <w:tabs>
          <w:tab w:val="num" w:pos="2100"/>
        </w:tabs>
        <w:ind w:left="2100" w:hanging="420"/>
      </w:pPr>
      <w:rPr>
        <w:rFonts w:ascii="Wingdings" w:hAnsi="Wingdings" w:hint="default"/>
      </w:rPr>
    </w:lvl>
    <w:lvl w:ilvl="5" w:tplc="2CA6550E">
      <w:start w:val="1"/>
      <w:numFmt w:val="bullet"/>
      <w:lvlText w:val=""/>
      <w:lvlJc w:val="left"/>
      <w:pPr>
        <w:tabs>
          <w:tab w:val="num" w:pos="2520"/>
        </w:tabs>
        <w:ind w:left="2520" w:hanging="420"/>
      </w:pPr>
      <w:rPr>
        <w:rFonts w:ascii="Wingdings" w:hAnsi="Wingdings" w:hint="default"/>
      </w:rPr>
    </w:lvl>
    <w:lvl w:ilvl="6" w:tplc="4DC28CE0">
      <w:start w:val="1"/>
      <w:numFmt w:val="bullet"/>
      <w:lvlText w:val=""/>
      <w:lvlJc w:val="left"/>
      <w:pPr>
        <w:tabs>
          <w:tab w:val="num" w:pos="2940"/>
        </w:tabs>
        <w:ind w:left="2940" w:hanging="420"/>
      </w:pPr>
      <w:rPr>
        <w:rFonts w:ascii="Wingdings" w:hAnsi="Wingdings" w:hint="default"/>
      </w:rPr>
    </w:lvl>
    <w:lvl w:ilvl="7" w:tplc="FBD2624E">
      <w:start w:val="1"/>
      <w:numFmt w:val="bullet"/>
      <w:lvlText w:val=""/>
      <w:lvlJc w:val="left"/>
      <w:pPr>
        <w:tabs>
          <w:tab w:val="num" w:pos="3360"/>
        </w:tabs>
        <w:ind w:left="3360" w:hanging="420"/>
      </w:pPr>
      <w:rPr>
        <w:rFonts w:ascii="Wingdings" w:hAnsi="Wingdings" w:hint="default"/>
      </w:rPr>
    </w:lvl>
    <w:lvl w:ilvl="8" w:tplc="C8C26D76">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F604B06"/>
    <w:multiLevelType w:val="multilevel"/>
    <w:tmpl w:val="F03CE326"/>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hybridMultilevel"/>
    <w:tmpl w:val="BAACF9BE"/>
    <w:lvl w:ilvl="0" w:tplc="21089988">
      <w:start w:val="1"/>
      <w:numFmt w:val="bullet"/>
      <w:pStyle w:val="DECISION"/>
      <w:lvlText w:val=""/>
      <w:lvlJc w:val="left"/>
      <w:pPr>
        <w:tabs>
          <w:tab w:val="num" w:pos="360"/>
        </w:tabs>
        <w:ind w:left="360" w:hanging="360"/>
      </w:pPr>
      <w:rPr>
        <w:rFonts w:ascii="Wingdings" w:hAnsi="Wingdings" w:hint="default"/>
      </w:rPr>
    </w:lvl>
    <w:lvl w:ilvl="1" w:tplc="6668FFF2">
      <w:numFmt w:val="decimal"/>
      <w:lvlText w:val=""/>
      <w:lvlJc w:val="left"/>
    </w:lvl>
    <w:lvl w:ilvl="2" w:tplc="9BFE0EC2">
      <w:numFmt w:val="decimal"/>
      <w:lvlText w:val=""/>
      <w:lvlJc w:val="left"/>
    </w:lvl>
    <w:lvl w:ilvl="3" w:tplc="741CCCA6">
      <w:numFmt w:val="decimal"/>
      <w:lvlText w:val=""/>
      <w:lvlJc w:val="left"/>
    </w:lvl>
    <w:lvl w:ilvl="4" w:tplc="A1606F5C">
      <w:numFmt w:val="decimal"/>
      <w:lvlText w:val=""/>
      <w:lvlJc w:val="left"/>
    </w:lvl>
    <w:lvl w:ilvl="5" w:tplc="74402A40">
      <w:numFmt w:val="decimal"/>
      <w:lvlText w:val=""/>
      <w:lvlJc w:val="left"/>
    </w:lvl>
    <w:lvl w:ilvl="6" w:tplc="4F7EF0EC">
      <w:numFmt w:val="decimal"/>
      <w:lvlText w:val=""/>
      <w:lvlJc w:val="left"/>
    </w:lvl>
    <w:lvl w:ilvl="7" w:tplc="470CF8B8">
      <w:numFmt w:val="decimal"/>
      <w:lvlText w:val=""/>
      <w:lvlJc w:val="left"/>
    </w:lvl>
    <w:lvl w:ilvl="8" w:tplc="615C80A6">
      <w:numFmt w:val="decimal"/>
      <w:lvlText w:val=""/>
      <w:lvlJc w:val="left"/>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6E0F79"/>
    <w:multiLevelType w:val="multilevel"/>
    <w:tmpl w:val="E3CCCE0C"/>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20"/>
  </w:num>
  <w:num w:numId="10">
    <w:abstractNumId w:val="24"/>
  </w:num>
  <w:num w:numId="11">
    <w:abstractNumId w:val="2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7"/>
  </w:num>
  <w:num w:numId="17">
    <w:abstractNumId w:val="22"/>
  </w:num>
  <w:num w:numId="18">
    <w:abstractNumId w:val="26"/>
  </w:num>
  <w:num w:numId="19">
    <w:abstractNumId w:val="9"/>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6"/>
  </w:num>
  <w:num w:numId="23">
    <w:abstractNumId w:val="17"/>
  </w:num>
  <w:num w:numId="24">
    <w:abstractNumId w:val="10"/>
  </w:num>
  <w:num w:numId="25">
    <w:abstractNumId w:val="11"/>
  </w:num>
  <w:num w:numId="26">
    <w:abstractNumId w:val="8"/>
  </w:num>
  <w:num w:numId="27">
    <w:abstractNumId w:val="4"/>
  </w:num>
  <w:num w:numId="28">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5436"/>
    <w:rsid w:val="00006446"/>
    <w:rsid w:val="00006896"/>
    <w:rsid w:val="00006B58"/>
    <w:rsid w:val="00006EF6"/>
    <w:rsid w:val="00007CDC"/>
    <w:rsid w:val="00007DB9"/>
    <w:rsid w:val="00010E26"/>
    <w:rsid w:val="00011011"/>
    <w:rsid w:val="0001132D"/>
    <w:rsid w:val="00011B28"/>
    <w:rsid w:val="00011CAD"/>
    <w:rsid w:val="00012C3B"/>
    <w:rsid w:val="00013095"/>
    <w:rsid w:val="000135E0"/>
    <w:rsid w:val="00014C3B"/>
    <w:rsid w:val="00014CC2"/>
    <w:rsid w:val="00015BE3"/>
    <w:rsid w:val="00015D15"/>
    <w:rsid w:val="000163D0"/>
    <w:rsid w:val="00017038"/>
    <w:rsid w:val="000179D1"/>
    <w:rsid w:val="0002084C"/>
    <w:rsid w:val="000212A2"/>
    <w:rsid w:val="00021FEB"/>
    <w:rsid w:val="000226EB"/>
    <w:rsid w:val="000229C4"/>
    <w:rsid w:val="00022DA7"/>
    <w:rsid w:val="00023478"/>
    <w:rsid w:val="000238DA"/>
    <w:rsid w:val="000247D1"/>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3719B"/>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278E"/>
    <w:rsid w:val="000738B3"/>
    <w:rsid w:val="00073E11"/>
    <w:rsid w:val="0007519E"/>
    <w:rsid w:val="00076014"/>
    <w:rsid w:val="0007608F"/>
    <w:rsid w:val="0007615C"/>
    <w:rsid w:val="00077E5F"/>
    <w:rsid w:val="0008036A"/>
    <w:rsid w:val="00081242"/>
    <w:rsid w:val="00081AE6"/>
    <w:rsid w:val="00082443"/>
    <w:rsid w:val="00082E89"/>
    <w:rsid w:val="00083749"/>
    <w:rsid w:val="000846E0"/>
    <w:rsid w:val="000855EB"/>
    <w:rsid w:val="00085B52"/>
    <w:rsid w:val="00085C30"/>
    <w:rsid w:val="00086183"/>
    <w:rsid w:val="000866F2"/>
    <w:rsid w:val="000869A1"/>
    <w:rsid w:val="00086BB7"/>
    <w:rsid w:val="0009009F"/>
    <w:rsid w:val="0009154C"/>
    <w:rsid w:val="00091557"/>
    <w:rsid w:val="00092207"/>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A72D6"/>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A93"/>
    <w:rsid w:val="000D4C42"/>
    <w:rsid w:val="000D51FB"/>
    <w:rsid w:val="000D55EB"/>
    <w:rsid w:val="000D6862"/>
    <w:rsid w:val="000E02D2"/>
    <w:rsid w:val="000E0527"/>
    <w:rsid w:val="000E1E92"/>
    <w:rsid w:val="000E291B"/>
    <w:rsid w:val="000E2C4D"/>
    <w:rsid w:val="000E39E6"/>
    <w:rsid w:val="000E3DB8"/>
    <w:rsid w:val="000E3DEC"/>
    <w:rsid w:val="000E4B95"/>
    <w:rsid w:val="000E5954"/>
    <w:rsid w:val="000E6754"/>
    <w:rsid w:val="000F06D6"/>
    <w:rsid w:val="000F0EB1"/>
    <w:rsid w:val="000F1106"/>
    <w:rsid w:val="000F184D"/>
    <w:rsid w:val="000F1873"/>
    <w:rsid w:val="000F26B2"/>
    <w:rsid w:val="000F2B38"/>
    <w:rsid w:val="000F3BE9"/>
    <w:rsid w:val="000F3F6C"/>
    <w:rsid w:val="000F496D"/>
    <w:rsid w:val="000F5EBF"/>
    <w:rsid w:val="000F654E"/>
    <w:rsid w:val="000F6743"/>
    <w:rsid w:val="000F6DF3"/>
    <w:rsid w:val="000F79FD"/>
    <w:rsid w:val="000F7B77"/>
    <w:rsid w:val="0010032E"/>
    <w:rsid w:val="001005FF"/>
    <w:rsid w:val="001007F2"/>
    <w:rsid w:val="00101976"/>
    <w:rsid w:val="00101ECD"/>
    <w:rsid w:val="00102D88"/>
    <w:rsid w:val="001033B5"/>
    <w:rsid w:val="001039E8"/>
    <w:rsid w:val="00103FF4"/>
    <w:rsid w:val="00104334"/>
    <w:rsid w:val="00104E1C"/>
    <w:rsid w:val="001051DE"/>
    <w:rsid w:val="00105AC3"/>
    <w:rsid w:val="0010616B"/>
    <w:rsid w:val="001062FB"/>
    <w:rsid w:val="001063E6"/>
    <w:rsid w:val="0010765A"/>
    <w:rsid w:val="00107E54"/>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98D"/>
    <w:rsid w:val="00122F2E"/>
    <w:rsid w:val="00123033"/>
    <w:rsid w:val="0012377F"/>
    <w:rsid w:val="00124314"/>
    <w:rsid w:val="001246A6"/>
    <w:rsid w:val="00125079"/>
    <w:rsid w:val="001255DA"/>
    <w:rsid w:val="00126B4A"/>
    <w:rsid w:val="001303E3"/>
    <w:rsid w:val="00131695"/>
    <w:rsid w:val="001318B5"/>
    <w:rsid w:val="00131ABE"/>
    <w:rsid w:val="00132FD0"/>
    <w:rsid w:val="00133FC3"/>
    <w:rsid w:val="00134192"/>
    <w:rsid w:val="001344C0"/>
    <w:rsid w:val="001346FA"/>
    <w:rsid w:val="00135252"/>
    <w:rsid w:val="0013675C"/>
    <w:rsid w:val="0013711E"/>
    <w:rsid w:val="001372E2"/>
    <w:rsid w:val="00137482"/>
    <w:rsid w:val="001376E1"/>
    <w:rsid w:val="00137A17"/>
    <w:rsid w:val="00137AB5"/>
    <w:rsid w:val="00137CC8"/>
    <w:rsid w:val="00137F0B"/>
    <w:rsid w:val="00141071"/>
    <w:rsid w:val="00141236"/>
    <w:rsid w:val="00142718"/>
    <w:rsid w:val="00143B3A"/>
    <w:rsid w:val="00143F37"/>
    <w:rsid w:val="00144798"/>
    <w:rsid w:val="00144BE6"/>
    <w:rsid w:val="001457F5"/>
    <w:rsid w:val="001503AE"/>
    <w:rsid w:val="00150E1D"/>
    <w:rsid w:val="001510AB"/>
    <w:rsid w:val="00151E23"/>
    <w:rsid w:val="001526E0"/>
    <w:rsid w:val="001536DF"/>
    <w:rsid w:val="00153B39"/>
    <w:rsid w:val="001541A3"/>
    <w:rsid w:val="0015490C"/>
    <w:rsid w:val="00154AF1"/>
    <w:rsid w:val="00154D2B"/>
    <w:rsid w:val="001551B5"/>
    <w:rsid w:val="001558FD"/>
    <w:rsid w:val="00155B60"/>
    <w:rsid w:val="00155C2B"/>
    <w:rsid w:val="00155EF4"/>
    <w:rsid w:val="00156808"/>
    <w:rsid w:val="00156E4A"/>
    <w:rsid w:val="00157C31"/>
    <w:rsid w:val="00160D04"/>
    <w:rsid w:val="00160E23"/>
    <w:rsid w:val="00161B70"/>
    <w:rsid w:val="001622BB"/>
    <w:rsid w:val="00162E55"/>
    <w:rsid w:val="001643A8"/>
    <w:rsid w:val="00164F01"/>
    <w:rsid w:val="001659C1"/>
    <w:rsid w:val="00166A1C"/>
    <w:rsid w:val="001671F4"/>
    <w:rsid w:val="001671FD"/>
    <w:rsid w:val="00170067"/>
    <w:rsid w:val="0017045C"/>
    <w:rsid w:val="00170F9F"/>
    <w:rsid w:val="00171103"/>
    <w:rsid w:val="001718EC"/>
    <w:rsid w:val="001732EB"/>
    <w:rsid w:val="00173A8E"/>
    <w:rsid w:val="001740A8"/>
    <w:rsid w:val="001741AA"/>
    <w:rsid w:val="00176CAD"/>
    <w:rsid w:val="00177795"/>
    <w:rsid w:val="00180989"/>
    <w:rsid w:val="0018143F"/>
    <w:rsid w:val="0018215E"/>
    <w:rsid w:val="00182FC8"/>
    <w:rsid w:val="001832CC"/>
    <w:rsid w:val="001842B6"/>
    <w:rsid w:val="00185C8D"/>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3DD5"/>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60C"/>
    <w:rsid w:val="001C793C"/>
    <w:rsid w:val="001C7C80"/>
    <w:rsid w:val="001C7F15"/>
    <w:rsid w:val="001D1F25"/>
    <w:rsid w:val="001D21C4"/>
    <w:rsid w:val="001D333A"/>
    <w:rsid w:val="001D35DD"/>
    <w:rsid w:val="001D3DB4"/>
    <w:rsid w:val="001D3F23"/>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50B7"/>
    <w:rsid w:val="001E542A"/>
    <w:rsid w:val="001E58E2"/>
    <w:rsid w:val="001E59DA"/>
    <w:rsid w:val="001E647F"/>
    <w:rsid w:val="001E6F78"/>
    <w:rsid w:val="001E7AED"/>
    <w:rsid w:val="001F08A2"/>
    <w:rsid w:val="001F08EF"/>
    <w:rsid w:val="001F1D1E"/>
    <w:rsid w:val="001F2204"/>
    <w:rsid w:val="001F29B5"/>
    <w:rsid w:val="001F338B"/>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480"/>
    <w:rsid w:val="00207FA3"/>
    <w:rsid w:val="00207FBF"/>
    <w:rsid w:val="00212A0A"/>
    <w:rsid w:val="00212D46"/>
    <w:rsid w:val="00212E3C"/>
    <w:rsid w:val="00213C50"/>
    <w:rsid w:val="00214344"/>
    <w:rsid w:val="00214799"/>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2741B"/>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24F"/>
    <w:rsid w:val="002627FC"/>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A80"/>
    <w:rsid w:val="00271F3A"/>
    <w:rsid w:val="002720DE"/>
    <w:rsid w:val="00273020"/>
    <w:rsid w:val="00273278"/>
    <w:rsid w:val="002737F4"/>
    <w:rsid w:val="00273F10"/>
    <w:rsid w:val="00274E42"/>
    <w:rsid w:val="00275572"/>
    <w:rsid w:val="00275F1B"/>
    <w:rsid w:val="0027632E"/>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C9F"/>
    <w:rsid w:val="002A5DB4"/>
    <w:rsid w:val="002A633C"/>
    <w:rsid w:val="002A6A54"/>
    <w:rsid w:val="002A6BF0"/>
    <w:rsid w:val="002B16FE"/>
    <w:rsid w:val="002B24D6"/>
    <w:rsid w:val="002B361C"/>
    <w:rsid w:val="002B430A"/>
    <w:rsid w:val="002B432B"/>
    <w:rsid w:val="002B5254"/>
    <w:rsid w:val="002B55CF"/>
    <w:rsid w:val="002B656F"/>
    <w:rsid w:val="002B6C8C"/>
    <w:rsid w:val="002B7363"/>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4D0"/>
    <w:rsid w:val="002D276D"/>
    <w:rsid w:val="002D3034"/>
    <w:rsid w:val="002D322B"/>
    <w:rsid w:val="002D34B2"/>
    <w:rsid w:val="002D4133"/>
    <w:rsid w:val="002D48A8"/>
    <w:rsid w:val="002D5B86"/>
    <w:rsid w:val="002D6C8C"/>
    <w:rsid w:val="002D7052"/>
    <w:rsid w:val="002D7265"/>
    <w:rsid w:val="002D7637"/>
    <w:rsid w:val="002E0031"/>
    <w:rsid w:val="002E1050"/>
    <w:rsid w:val="002E13BD"/>
    <w:rsid w:val="002E17F2"/>
    <w:rsid w:val="002E386D"/>
    <w:rsid w:val="002E44AD"/>
    <w:rsid w:val="002E4527"/>
    <w:rsid w:val="002E45E7"/>
    <w:rsid w:val="002E481A"/>
    <w:rsid w:val="002E4D97"/>
    <w:rsid w:val="002E5EAB"/>
    <w:rsid w:val="002E63BD"/>
    <w:rsid w:val="002E6827"/>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E37"/>
    <w:rsid w:val="00303E39"/>
    <w:rsid w:val="00304338"/>
    <w:rsid w:val="00304710"/>
    <w:rsid w:val="00304DE9"/>
    <w:rsid w:val="0030501F"/>
    <w:rsid w:val="003070BB"/>
    <w:rsid w:val="00307BA1"/>
    <w:rsid w:val="00310BF9"/>
    <w:rsid w:val="00310C25"/>
    <w:rsid w:val="00311702"/>
    <w:rsid w:val="00311B31"/>
    <w:rsid w:val="00311BB6"/>
    <w:rsid w:val="00311CCB"/>
    <w:rsid w:val="00311E82"/>
    <w:rsid w:val="003127DA"/>
    <w:rsid w:val="00312FE9"/>
    <w:rsid w:val="0031309F"/>
    <w:rsid w:val="003137D1"/>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6DC"/>
    <w:rsid w:val="00333A1F"/>
    <w:rsid w:val="00333E51"/>
    <w:rsid w:val="00334579"/>
    <w:rsid w:val="00335858"/>
    <w:rsid w:val="0033640D"/>
    <w:rsid w:val="003364D1"/>
    <w:rsid w:val="00336BDA"/>
    <w:rsid w:val="003409B2"/>
    <w:rsid w:val="00342BD7"/>
    <w:rsid w:val="00343A07"/>
    <w:rsid w:val="00345015"/>
    <w:rsid w:val="00345333"/>
    <w:rsid w:val="00345B74"/>
    <w:rsid w:val="00346DB5"/>
    <w:rsid w:val="003476F9"/>
    <w:rsid w:val="003477B1"/>
    <w:rsid w:val="00347AAD"/>
    <w:rsid w:val="00350AA0"/>
    <w:rsid w:val="003521FD"/>
    <w:rsid w:val="003526D5"/>
    <w:rsid w:val="00352ADF"/>
    <w:rsid w:val="00352B16"/>
    <w:rsid w:val="0035443A"/>
    <w:rsid w:val="0035482C"/>
    <w:rsid w:val="00354CAA"/>
    <w:rsid w:val="00355AD4"/>
    <w:rsid w:val="00355EA2"/>
    <w:rsid w:val="003561FD"/>
    <w:rsid w:val="0035656F"/>
    <w:rsid w:val="00357380"/>
    <w:rsid w:val="00357DC7"/>
    <w:rsid w:val="003602D9"/>
    <w:rsid w:val="003604CE"/>
    <w:rsid w:val="00360708"/>
    <w:rsid w:val="00360747"/>
    <w:rsid w:val="00360C04"/>
    <w:rsid w:val="00362AD9"/>
    <w:rsid w:val="00363444"/>
    <w:rsid w:val="00363581"/>
    <w:rsid w:val="00364BC3"/>
    <w:rsid w:val="0036539F"/>
    <w:rsid w:val="00365546"/>
    <w:rsid w:val="003662BC"/>
    <w:rsid w:val="00366657"/>
    <w:rsid w:val="0036691E"/>
    <w:rsid w:val="003675AE"/>
    <w:rsid w:val="00367C7A"/>
    <w:rsid w:val="00370300"/>
    <w:rsid w:val="00370E47"/>
    <w:rsid w:val="0037104F"/>
    <w:rsid w:val="0037175B"/>
    <w:rsid w:val="00372B5A"/>
    <w:rsid w:val="003739D8"/>
    <w:rsid w:val="003742AC"/>
    <w:rsid w:val="00375474"/>
    <w:rsid w:val="00375BB6"/>
    <w:rsid w:val="00375E4F"/>
    <w:rsid w:val="00376135"/>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90826"/>
    <w:rsid w:val="00391112"/>
    <w:rsid w:val="003928D6"/>
    <w:rsid w:val="003939FF"/>
    <w:rsid w:val="00393D55"/>
    <w:rsid w:val="00394896"/>
    <w:rsid w:val="00394C2D"/>
    <w:rsid w:val="00394F08"/>
    <w:rsid w:val="00395287"/>
    <w:rsid w:val="003958F1"/>
    <w:rsid w:val="00395AF3"/>
    <w:rsid w:val="00395B6A"/>
    <w:rsid w:val="00395D80"/>
    <w:rsid w:val="00396763"/>
    <w:rsid w:val="00396B88"/>
    <w:rsid w:val="003A03F4"/>
    <w:rsid w:val="003A06BC"/>
    <w:rsid w:val="003A13D1"/>
    <w:rsid w:val="003A16DC"/>
    <w:rsid w:val="003A2223"/>
    <w:rsid w:val="003A22BC"/>
    <w:rsid w:val="003A2A0F"/>
    <w:rsid w:val="003A45A1"/>
    <w:rsid w:val="003A53A4"/>
    <w:rsid w:val="003A5B0A"/>
    <w:rsid w:val="003A5E23"/>
    <w:rsid w:val="003A611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54F"/>
    <w:rsid w:val="003C46B0"/>
    <w:rsid w:val="003C6EBE"/>
    <w:rsid w:val="003C7806"/>
    <w:rsid w:val="003C78D2"/>
    <w:rsid w:val="003C7AB5"/>
    <w:rsid w:val="003D0761"/>
    <w:rsid w:val="003D0A76"/>
    <w:rsid w:val="003D109F"/>
    <w:rsid w:val="003D10AD"/>
    <w:rsid w:val="003D1CA1"/>
    <w:rsid w:val="003D2478"/>
    <w:rsid w:val="003D2FC4"/>
    <w:rsid w:val="003D3C45"/>
    <w:rsid w:val="003D3D65"/>
    <w:rsid w:val="003D42CC"/>
    <w:rsid w:val="003D45FC"/>
    <w:rsid w:val="003D5B1F"/>
    <w:rsid w:val="003D5BDB"/>
    <w:rsid w:val="003D5FC5"/>
    <w:rsid w:val="003D646D"/>
    <w:rsid w:val="003D6E70"/>
    <w:rsid w:val="003D7764"/>
    <w:rsid w:val="003D798E"/>
    <w:rsid w:val="003E0119"/>
    <w:rsid w:val="003E05C9"/>
    <w:rsid w:val="003E0674"/>
    <w:rsid w:val="003E15FA"/>
    <w:rsid w:val="003E1F69"/>
    <w:rsid w:val="003E2E58"/>
    <w:rsid w:val="003E315E"/>
    <w:rsid w:val="003E3462"/>
    <w:rsid w:val="003E3EC0"/>
    <w:rsid w:val="003E464B"/>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B63"/>
    <w:rsid w:val="003F4D56"/>
    <w:rsid w:val="003F4FB7"/>
    <w:rsid w:val="003F6BBE"/>
    <w:rsid w:val="003F723F"/>
    <w:rsid w:val="003F7761"/>
    <w:rsid w:val="003F7AC9"/>
    <w:rsid w:val="003F7EA2"/>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1999"/>
    <w:rsid w:val="0041263E"/>
    <w:rsid w:val="004130C5"/>
    <w:rsid w:val="0041319B"/>
    <w:rsid w:val="004132C8"/>
    <w:rsid w:val="0041352C"/>
    <w:rsid w:val="00413AAC"/>
    <w:rsid w:val="004154C5"/>
    <w:rsid w:val="00415B7E"/>
    <w:rsid w:val="004164B3"/>
    <w:rsid w:val="004176EB"/>
    <w:rsid w:val="00421105"/>
    <w:rsid w:val="00421784"/>
    <w:rsid w:val="0042195B"/>
    <w:rsid w:val="00422189"/>
    <w:rsid w:val="00422190"/>
    <w:rsid w:val="00423521"/>
    <w:rsid w:val="004238C9"/>
    <w:rsid w:val="004241FD"/>
    <w:rsid w:val="004242F4"/>
    <w:rsid w:val="00424F3F"/>
    <w:rsid w:val="00425889"/>
    <w:rsid w:val="00427248"/>
    <w:rsid w:val="00427B7B"/>
    <w:rsid w:val="00430217"/>
    <w:rsid w:val="004319E2"/>
    <w:rsid w:val="004320D2"/>
    <w:rsid w:val="00432C84"/>
    <w:rsid w:val="004337E0"/>
    <w:rsid w:val="00433868"/>
    <w:rsid w:val="004340AB"/>
    <w:rsid w:val="004359A0"/>
    <w:rsid w:val="00436C4F"/>
    <w:rsid w:val="00436FD8"/>
    <w:rsid w:val="00437447"/>
    <w:rsid w:val="004374E6"/>
    <w:rsid w:val="00437610"/>
    <w:rsid w:val="00437F19"/>
    <w:rsid w:val="00440540"/>
    <w:rsid w:val="00440743"/>
    <w:rsid w:val="00441038"/>
    <w:rsid w:val="00441A92"/>
    <w:rsid w:val="00441BE2"/>
    <w:rsid w:val="00442425"/>
    <w:rsid w:val="004426DE"/>
    <w:rsid w:val="00444074"/>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5E45"/>
    <w:rsid w:val="00456C36"/>
    <w:rsid w:val="00457481"/>
    <w:rsid w:val="00457565"/>
    <w:rsid w:val="00457976"/>
    <w:rsid w:val="00457B71"/>
    <w:rsid w:val="004609A3"/>
    <w:rsid w:val="004617F6"/>
    <w:rsid w:val="00461B0C"/>
    <w:rsid w:val="00462755"/>
    <w:rsid w:val="004627AF"/>
    <w:rsid w:val="00463BEB"/>
    <w:rsid w:val="00463CA6"/>
    <w:rsid w:val="004644EB"/>
    <w:rsid w:val="004649C8"/>
    <w:rsid w:val="00464B16"/>
    <w:rsid w:val="0046542D"/>
    <w:rsid w:val="0046562A"/>
    <w:rsid w:val="004658CF"/>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87C69"/>
    <w:rsid w:val="0049026C"/>
    <w:rsid w:val="0049200A"/>
    <w:rsid w:val="00492747"/>
    <w:rsid w:val="00492BC5"/>
    <w:rsid w:val="00492D58"/>
    <w:rsid w:val="004932E3"/>
    <w:rsid w:val="00493819"/>
    <w:rsid w:val="004957C8"/>
    <w:rsid w:val="00495A77"/>
    <w:rsid w:val="004961A9"/>
    <w:rsid w:val="004964F1"/>
    <w:rsid w:val="00496B9A"/>
    <w:rsid w:val="004A0BDC"/>
    <w:rsid w:val="004A0E54"/>
    <w:rsid w:val="004A16BC"/>
    <w:rsid w:val="004A1C96"/>
    <w:rsid w:val="004A1E83"/>
    <w:rsid w:val="004A2B94"/>
    <w:rsid w:val="004A4186"/>
    <w:rsid w:val="004A41CD"/>
    <w:rsid w:val="004A5941"/>
    <w:rsid w:val="004A61A7"/>
    <w:rsid w:val="004A7CEF"/>
    <w:rsid w:val="004B1999"/>
    <w:rsid w:val="004B1EB4"/>
    <w:rsid w:val="004B29D1"/>
    <w:rsid w:val="004B3F6B"/>
    <w:rsid w:val="004B50E1"/>
    <w:rsid w:val="004B556D"/>
    <w:rsid w:val="004B58D3"/>
    <w:rsid w:val="004B69CC"/>
    <w:rsid w:val="004B6DEA"/>
    <w:rsid w:val="004B6F96"/>
    <w:rsid w:val="004B7C0C"/>
    <w:rsid w:val="004B7F0A"/>
    <w:rsid w:val="004C14C3"/>
    <w:rsid w:val="004C2515"/>
    <w:rsid w:val="004C29DC"/>
    <w:rsid w:val="004C3898"/>
    <w:rsid w:val="004C389B"/>
    <w:rsid w:val="004C4E39"/>
    <w:rsid w:val="004C504D"/>
    <w:rsid w:val="004C52E1"/>
    <w:rsid w:val="004C54A4"/>
    <w:rsid w:val="004C6074"/>
    <w:rsid w:val="004C6DFE"/>
    <w:rsid w:val="004C6FCD"/>
    <w:rsid w:val="004D0001"/>
    <w:rsid w:val="004D111E"/>
    <w:rsid w:val="004D172C"/>
    <w:rsid w:val="004D1A8C"/>
    <w:rsid w:val="004D36B1"/>
    <w:rsid w:val="004D3A12"/>
    <w:rsid w:val="004D483A"/>
    <w:rsid w:val="004D5745"/>
    <w:rsid w:val="004D672E"/>
    <w:rsid w:val="004D73CB"/>
    <w:rsid w:val="004D796E"/>
    <w:rsid w:val="004D7EBD"/>
    <w:rsid w:val="004E1402"/>
    <w:rsid w:val="004E16B5"/>
    <w:rsid w:val="004E188C"/>
    <w:rsid w:val="004E2680"/>
    <w:rsid w:val="004E28F9"/>
    <w:rsid w:val="004E2A75"/>
    <w:rsid w:val="004E2DB7"/>
    <w:rsid w:val="004E3357"/>
    <w:rsid w:val="004E4205"/>
    <w:rsid w:val="004E462E"/>
    <w:rsid w:val="004E56DC"/>
    <w:rsid w:val="004E76F4"/>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2838"/>
    <w:rsid w:val="00513D72"/>
    <w:rsid w:val="00514E66"/>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208C"/>
    <w:rsid w:val="00543234"/>
    <w:rsid w:val="0054368D"/>
    <w:rsid w:val="00543984"/>
    <w:rsid w:val="00544021"/>
    <w:rsid w:val="0054410E"/>
    <w:rsid w:val="0054462F"/>
    <w:rsid w:val="00544BAC"/>
    <w:rsid w:val="00546970"/>
    <w:rsid w:val="00547B5B"/>
    <w:rsid w:val="00547B65"/>
    <w:rsid w:val="00550C90"/>
    <w:rsid w:val="005515EB"/>
    <w:rsid w:val="00551A0E"/>
    <w:rsid w:val="00552418"/>
    <w:rsid w:val="005526A7"/>
    <w:rsid w:val="005529AB"/>
    <w:rsid w:val="00552B00"/>
    <w:rsid w:val="00553C13"/>
    <w:rsid w:val="00553CBE"/>
    <w:rsid w:val="00554E19"/>
    <w:rsid w:val="00554E79"/>
    <w:rsid w:val="00555E3A"/>
    <w:rsid w:val="00556302"/>
    <w:rsid w:val="005565C7"/>
    <w:rsid w:val="005607E1"/>
    <w:rsid w:val="00560E4D"/>
    <w:rsid w:val="0056121F"/>
    <w:rsid w:val="0056138C"/>
    <w:rsid w:val="005613C4"/>
    <w:rsid w:val="005614AF"/>
    <w:rsid w:val="00563C8D"/>
    <w:rsid w:val="005643A9"/>
    <w:rsid w:val="00564DD7"/>
    <w:rsid w:val="00565D18"/>
    <w:rsid w:val="0056617B"/>
    <w:rsid w:val="005663D5"/>
    <w:rsid w:val="00567CCF"/>
    <w:rsid w:val="005702FB"/>
    <w:rsid w:val="00570BF3"/>
    <w:rsid w:val="00570C2A"/>
    <w:rsid w:val="00571171"/>
    <w:rsid w:val="005711B9"/>
    <w:rsid w:val="00571BFF"/>
    <w:rsid w:val="00571C37"/>
    <w:rsid w:val="00572505"/>
    <w:rsid w:val="00572B0E"/>
    <w:rsid w:val="005730C2"/>
    <w:rsid w:val="0057421A"/>
    <w:rsid w:val="005746E8"/>
    <w:rsid w:val="00574D55"/>
    <w:rsid w:val="0057517B"/>
    <w:rsid w:val="00575E8E"/>
    <w:rsid w:val="00576295"/>
    <w:rsid w:val="00580202"/>
    <w:rsid w:val="00582809"/>
    <w:rsid w:val="00583214"/>
    <w:rsid w:val="0058350E"/>
    <w:rsid w:val="00583A7A"/>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A1F"/>
    <w:rsid w:val="005A2C4D"/>
    <w:rsid w:val="005A42A3"/>
    <w:rsid w:val="005A4B5A"/>
    <w:rsid w:val="005A54BB"/>
    <w:rsid w:val="005A662D"/>
    <w:rsid w:val="005A6C45"/>
    <w:rsid w:val="005A7219"/>
    <w:rsid w:val="005A745C"/>
    <w:rsid w:val="005A78CA"/>
    <w:rsid w:val="005B0103"/>
    <w:rsid w:val="005B045C"/>
    <w:rsid w:val="005B07EE"/>
    <w:rsid w:val="005B0E95"/>
    <w:rsid w:val="005B25F7"/>
    <w:rsid w:val="005B28BD"/>
    <w:rsid w:val="005B35D7"/>
    <w:rsid w:val="005B391E"/>
    <w:rsid w:val="005B392A"/>
    <w:rsid w:val="005B3AA3"/>
    <w:rsid w:val="005B4A44"/>
    <w:rsid w:val="005B4EC1"/>
    <w:rsid w:val="005B555E"/>
    <w:rsid w:val="005B6089"/>
    <w:rsid w:val="005B6F83"/>
    <w:rsid w:val="005B7549"/>
    <w:rsid w:val="005C083C"/>
    <w:rsid w:val="005C24C1"/>
    <w:rsid w:val="005C377E"/>
    <w:rsid w:val="005C480E"/>
    <w:rsid w:val="005C5143"/>
    <w:rsid w:val="005C5A4F"/>
    <w:rsid w:val="005C6023"/>
    <w:rsid w:val="005C6BCE"/>
    <w:rsid w:val="005C7029"/>
    <w:rsid w:val="005C74FB"/>
    <w:rsid w:val="005C7752"/>
    <w:rsid w:val="005C78F9"/>
    <w:rsid w:val="005C78FE"/>
    <w:rsid w:val="005C7F26"/>
    <w:rsid w:val="005D085F"/>
    <w:rsid w:val="005D0FA1"/>
    <w:rsid w:val="005D1602"/>
    <w:rsid w:val="005D1F90"/>
    <w:rsid w:val="005D259C"/>
    <w:rsid w:val="005D2953"/>
    <w:rsid w:val="005D309C"/>
    <w:rsid w:val="005D4FEE"/>
    <w:rsid w:val="005D6F4A"/>
    <w:rsid w:val="005D7306"/>
    <w:rsid w:val="005E339D"/>
    <w:rsid w:val="005E385F"/>
    <w:rsid w:val="005E405F"/>
    <w:rsid w:val="005E4801"/>
    <w:rsid w:val="005E4ECB"/>
    <w:rsid w:val="005E5072"/>
    <w:rsid w:val="005E5B81"/>
    <w:rsid w:val="005E5C3C"/>
    <w:rsid w:val="005E62A9"/>
    <w:rsid w:val="005E6AA1"/>
    <w:rsid w:val="005E6B41"/>
    <w:rsid w:val="005E74BE"/>
    <w:rsid w:val="005E79D7"/>
    <w:rsid w:val="005F0BC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3257"/>
    <w:rsid w:val="00613516"/>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1C7"/>
    <w:rsid w:val="006252E0"/>
    <w:rsid w:val="00627ADC"/>
    <w:rsid w:val="00630001"/>
    <w:rsid w:val="006311B3"/>
    <w:rsid w:val="00631C6B"/>
    <w:rsid w:val="00632415"/>
    <w:rsid w:val="0063284C"/>
    <w:rsid w:val="0063309B"/>
    <w:rsid w:val="006345DA"/>
    <w:rsid w:val="006347E6"/>
    <w:rsid w:val="00634A9E"/>
    <w:rsid w:val="00636087"/>
    <w:rsid w:val="00636398"/>
    <w:rsid w:val="006364F1"/>
    <w:rsid w:val="006368D3"/>
    <w:rsid w:val="0063762D"/>
    <w:rsid w:val="006377EC"/>
    <w:rsid w:val="00640405"/>
    <w:rsid w:val="006408DA"/>
    <w:rsid w:val="00640A08"/>
    <w:rsid w:val="00640D8D"/>
    <w:rsid w:val="00640EFB"/>
    <w:rsid w:val="0064151F"/>
    <w:rsid w:val="00641533"/>
    <w:rsid w:val="0064208D"/>
    <w:rsid w:val="0064307A"/>
    <w:rsid w:val="00643449"/>
    <w:rsid w:val="00643475"/>
    <w:rsid w:val="0064396A"/>
    <w:rsid w:val="00645E14"/>
    <w:rsid w:val="00645FB8"/>
    <w:rsid w:val="0064624E"/>
    <w:rsid w:val="00646EB7"/>
    <w:rsid w:val="00647165"/>
    <w:rsid w:val="0064788F"/>
    <w:rsid w:val="00647FC4"/>
    <w:rsid w:val="00650339"/>
    <w:rsid w:val="00650AB9"/>
    <w:rsid w:val="00651C7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4B69"/>
    <w:rsid w:val="006655EE"/>
    <w:rsid w:val="00665DAE"/>
    <w:rsid w:val="00665E39"/>
    <w:rsid w:val="00665F6A"/>
    <w:rsid w:val="00667821"/>
    <w:rsid w:val="00667EE7"/>
    <w:rsid w:val="00670922"/>
    <w:rsid w:val="00670BE1"/>
    <w:rsid w:val="00671A0E"/>
    <w:rsid w:val="0067218F"/>
    <w:rsid w:val="006723DA"/>
    <w:rsid w:val="006741F2"/>
    <w:rsid w:val="00674CC3"/>
    <w:rsid w:val="00675C72"/>
    <w:rsid w:val="00676079"/>
    <w:rsid w:val="006762BF"/>
    <w:rsid w:val="00676ECC"/>
    <w:rsid w:val="006771F9"/>
    <w:rsid w:val="00677403"/>
    <w:rsid w:val="006776D7"/>
    <w:rsid w:val="00681003"/>
    <w:rsid w:val="006817C9"/>
    <w:rsid w:val="00681B07"/>
    <w:rsid w:val="00681B9E"/>
    <w:rsid w:val="00683ECE"/>
    <w:rsid w:val="0068429A"/>
    <w:rsid w:val="006843CA"/>
    <w:rsid w:val="006848CD"/>
    <w:rsid w:val="00684B60"/>
    <w:rsid w:val="00684CDB"/>
    <w:rsid w:val="006858A0"/>
    <w:rsid w:val="00686808"/>
    <w:rsid w:val="00686D9A"/>
    <w:rsid w:val="0069110B"/>
    <w:rsid w:val="0069334D"/>
    <w:rsid w:val="006949B8"/>
    <w:rsid w:val="00694F13"/>
    <w:rsid w:val="00695164"/>
    <w:rsid w:val="006956BD"/>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694F"/>
    <w:rsid w:val="006B7DE8"/>
    <w:rsid w:val="006C03B8"/>
    <w:rsid w:val="006C14C0"/>
    <w:rsid w:val="006C16A4"/>
    <w:rsid w:val="006C4610"/>
    <w:rsid w:val="006C528A"/>
    <w:rsid w:val="006C5EC9"/>
    <w:rsid w:val="006C6059"/>
    <w:rsid w:val="006C6927"/>
    <w:rsid w:val="006C7522"/>
    <w:rsid w:val="006D0D96"/>
    <w:rsid w:val="006D0E36"/>
    <w:rsid w:val="006D1694"/>
    <w:rsid w:val="006D1F71"/>
    <w:rsid w:val="006D3FD5"/>
    <w:rsid w:val="006D4277"/>
    <w:rsid w:val="006D6F08"/>
    <w:rsid w:val="006D73ED"/>
    <w:rsid w:val="006E062C"/>
    <w:rsid w:val="006E0CC5"/>
    <w:rsid w:val="006E0DE6"/>
    <w:rsid w:val="006E28B7"/>
    <w:rsid w:val="006E3079"/>
    <w:rsid w:val="006E3302"/>
    <w:rsid w:val="006E3310"/>
    <w:rsid w:val="006E4392"/>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B9A"/>
    <w:rsid w:val="00716CBB"/>
    <w:rsid w:val="00717387"/>
    <w:rsid w:val="00717F87"/>
    <w:rsid w:val="00720160"/>
    <w:rsid w:val="00721593"/>
    <w:rsid w:val="00721626"/>
    <w:rsid w:val="00722660"/>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7F6"/>
    <w:rsid w:val="00747ADC"/>
    <w:rsid w:val="00747C5C"/>
    <w:rsid w:val="00747D8B"/>
    <w:rsid w:val="0075008C"/>
    <w:rsid w:val="007506AF"/>
    <w:rsid w:val="00751228"/>
    <w:rsid w:val="0075193B"/>
    <w:rsid w:val="007522EA"/>
    <w:rsid w:val="007524C6"/>
    <w:rsid w:val="007531DB"/>
    <w:rsid w:val="0075380A"/>
    <w:rsid w:val="00753EFB"/>
    <w:rsid w:val="007541A7"/>
    <w:rsid w:val="0075420F"/>
    <w:rsid w:val="00754B5C"/>
    <w:rsid w:val="00755305"/>
    <w:rsid w:val="00755408"/>
    <w:rsid w:val="00755BC4"/>
    <w:rsid w:val="007571E1"/>
    <w:rsid w:val="007578C3"/>
    <w:rsid w:val="00757DBF"/>
    <w:rsid w:val="007604B2"/>
    <w:rsid w:val="00760BCF"/>
    <w:rsid w:val="00760FCB"/>
    <w:rsid w:val="00761C14"/>
    <w:rsid w:val="00761C9F"/>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90E12"/>
    <w:rsid w:val="00790F2A"/>
    <w:rsid w:val="007912CF"/>
    <w:rsid w:val="00791DCB"/>
    <w:rsid w:val="007925EA"/>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7BF"/>
    <w:rsid w:val="007A1B4C"/>
    <w:rsid w:val="007A1CB3"/>
    <w:rsid w:val="007A29DA"/>
    <w:rsid w:val="007A306F"/>
    <w:rsid w:val="007A43A6"/>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929"/>
    <w:rsid w:val="007C7CBF"/>
    <w:rsid w:val="007D04E5"/>
    <w:rsid w:val="007D1626"/>
    <w:rsid w:val="007D24CB"/>
    <w:rsid w:val="007D311E"/>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BEA"/>
    <w:rsid w:val="007E2F81"/>
    <w:rsid w:val="007E3662"/>
    <w:rsid w:val="007E3A56"/>
    <w:rsid w:val="007E4610"/>
    <w:rsid w:val="007E4715"/>
    <w:rsid w:val="007E48E6"/>
    <w:rsid w:val="007E4B22"/>
    <w:rsid w:val="007E505B"/>
    <w:rsid w:val="007E58DA"/>
    <w:rsid w:val="007E5C44"/>
    <w:rsid w:val="007E6373"/>
    <w:rsid w:val="007E7047"/>
    <w:rsid w:val="007E7091"/>
    <w:rsid w:val="007F02BB"/>
    <w:rsid w:val="007F1564"/>
    <w:rsid w:val="007F2516"/>
    <w:rsid w:val="007F2617"/>
    <w:rsid w:val="007F273B"/>
    <w:rsid w:val="007F2922"/>
    <w:rsid w:val="007F3374"/>
    <w:rsid w:val="007F3B89"/>
    <w:rsid w:val="007F3C98"/>
    <w:rsid w:val="007F71CE"/>
    <w:rsid w:val="007F75EF"/>
    <w:rsid w:val="007F77D6"/>
    <w:rsid w:val="0080078F"/>
    <w:rsid w:val="008015DF"/>
    <w:rsid w:val="008020FE"/>
    <w:rsid w:val="008029EE"/>
    <w:rsid w:val="008035AD"/>
    <w:rsid w:val="008035DA"/>
    <w:rsid w:val="008038B5"/>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3D"/>
    <w:rsid w:val="008158D6"/>
    <w:rsid w:val="00816061"/>
    <w:rsid w:val="00816B4A"/>
    <w:rsid w:val="00817196"/>
    <w:rsid w:val="00817A4D"/>
    <w:rsid w:val="00817EDE"/>
    <w:rsid w:val="00820A44"/>
    <w:rsid w:val="008217A8"/>
    <w:rsid w:val="00821CB4"/>
    <w:rsid w:val="00822293"/>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42F"/>
    <w:rsid w:val="00835DD6"/>
    <w:rsid w:val="008376AC"/>
    <w:rsid w:val="008379EE"/>
    <w:rsid w:val="00841B0A"/>
    <w:rsid w:val="0084221B"/>
    <w:rsid w:val="008433AF"/>
    <w:rsid w:val="008436F6"/>
    <w:rsid w:val="0084405D"/>
    <w:rsid w:val="008441EB"/>
    <w:rsid w:val="008444E8"/>
    <w:rsid w:val="008448B4"/>
    <w:rsid w:val="00844E80"/>
    <w:rsid w:val="00846090"/>
    <w:rsid w:val="00846723"/>
    <w:rsid w:val="00846FE7"/>
    <w:rsid w:val="00850CEC"/>
    <w:rsid w:val="00850E36"/>
    <w:rsid w:val="00850E45"/>
    <w:rsid w:val="008519C5"/>
    <w:rsid w:val="00851C1E"/>
    <w:rsid w:val="00853140"/>
    <w:rsid w:val="00853502"/>
    <w:rsid w:val="008537ED"/>
    <w:rsid w:val="00855B90"/>
    <w:rsid w:val="00855EF4"/>
    <w:rsid w:val="00856498"/>
    <w:rsid w:val="00856911"/>
    <w:rsid w:val="00856C5F"/>
    <w:rsid w:val="00857FCA"/>
    <w:rsid w:val="00862708"/>
    <w:rsid w:val="00863017"/>
    <w:rsid w:val="008636C0"/>
    <w:rsid w:val="00863810"/>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C5D"/>
    <w:rsid w:val="00874312"/>
    <w:rsid w:val="0087437C"/>
    <w:rsid w:val="00874688"/>
    <w:rsid w:val="00875CD7"/>
    <w:rsid w:val="0087608E"/>
    <w:rsid w:val="00876B4D"/>
    <w:rsid w:val="00876D5E"/>
    <w:rsid w:val="00876EDC"/>
    <w:rsid w:val="00876F4E"/>
    <w:rsid w:val="00877F18"/>
    <w:rsid w:val="00880963"/>
    <w:rsid w:val="00880BBE"/>
    <w:rsid w:val="00881496"/>
    <w:rsid w:val="008831AD"/>
    <w:rsid w:val="00883680"/>
    <w:rsid w:val="00883A4A"/>
    <w:rsid w:val="00884D89"/>
    <w:rsid w:val="008850EF"/>
    <w:rsid w:val="00885820"/>
    <w:rsid w:val="0088638F"/>
    <w:rsid w:val="00886784"/>
    <w:rsid w:val="00886A69"/>
    <w:rsid w:val="0088730D"/>
    <w:rsid w:val="008878B2"/>
    <w:rsid w:val="00891466"/>
    <w:rsid w:val="00891B88"/>
    <w:rsid w:val="008929DB"/>
    <w:rsid w:val="00894A88"/>
    <w:rsid w:val="00894C14"/>
    <w:rsid w:val="00895215"/>
    <w:rsid w:val="00895386"/>
    <w:rsid w:val="00896439"/>
    <w:rsid w:val="0089699F"/>
    <w:rsid w:val="00896D3D"/>
    <w:rsid w:val="008A08E1"/>
    <w:rsid w:val="008A21FF"/>
    <w:rsid w:val="008A2902"/>
    <w:rsid w:val="008A2CE2"/>
    <w:rsid w:val="008A30AC"/>
    <w:rsid w:val="008A3F81"/>
    <w:rsid w:val="008A41F4"/>
    <w:rsid w:val="008A44B8"/>
    <w:rsid w:val="008A4677"/>
    <w:rsid w:val="008A4CE1"/>
    <w:rsid w:val="008A4D0B"/>
    <w:rsid w:val="008A51A8"/>
    <w:rsid w:val="008A54C7"/>
    <w:rsid w:val="008A5722"/>
    <w:rsid w:val="008A656C"/>
    <w:rsid w:val="008A6A0F"/>
    <w:rsid w:val="008A77D8"/>
    <w:rsid w:val="008B0483"/>
    <w:rsid w:val="008B0C02"/>
    <w:rsid w:val="008B120C"/>
    <w:rsid w:val="008B18C9"/>
    <w:rsid w:val="008B1DBA"/>
    <w:rsid w:val="008B2BCE"/>
    <w:rsid w:val="008B350A"/>
    <w:rsid w:val="008B51A0"/>
    <w:rsid w:val="008B54F7"/>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2F91"/>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3EAC"/>
    <w:rsid w:val="008F40F2"/>
    <w:rsid w:val="008F477F"/>
    <w:rsid w:val="008F4EBB"/>
    <w:rsid w:val="008F5E2E"/>
    <w:rsid w:val="008F600C"/>
    <w:rsid w:val="008F6520"/>
    <w:rsid w:val="008F6AB2"/>
    <w:rsid w:val="008F734E"/>
    <w:rsid w:val="008F7845"/>
    <w:rsid w:val="009008F4"/>
    <w:rsid w:val="00900E50"/>
    <w:rsid w:val="00901A60"/>
    <w:rsid w:val="00902350"/>
    <w:rsid w:val="009029B6"/>
    <w:rsid w:val="00902E42"/>
    <w:rsid w:val="0090336B"/>
    <w:rsid w:val="009038A0"/>
    <w:rsid w:val="00904D21"/>
    <w:rsid w:val="009053AA"/>
    <w:rsid w:val="00905736"/>
    <w:rsid w:val="00905E82"/>
    <w:rsid w:val="00906102"/>
    <w:rsid w:val="009061DE"/>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24B1"/>
    <w:rsid w:val="00923A4E"/>
    <w:rsid w:val="00923D67"/>
    <w:rsid w:val="00924DAC"/>
    <w:rsid w:val="009265E0"/>
    <w:rsid w:val="00926913"/>
    <w:rsid w:val="00926FEF"/>
    <w:rsid w:val="00927E6D"/>
    <w:rsid w:val="00930200"/>
    <w:rsid w:val="00931755"/>
    <w:rsid w:val="00931BD9"/>
    <w:rsid w:val="0093274D"/>
    <w:rsid w:val="00933C91"/>
    <w:rsid w:val="00933D08"/>
    <w:rsid w:val="00933E23"/>
    <w:rsid w:val="0093580B"/>
    <w:rsid w:val="00935A04"/>
    <w:rsid w:val="00935DB8"/>
    <w:rsid w:val="0093607B"/>
    <w:rsid w:val="009368F3"/>
    <w:rsid w:val="00936A53"/>
    <w:rsid w:val="00936C07"/>
    <w:rsid w:val="00936DED"/>
    <w:rsid w:val="009373EA"/>
    <w:rsid w:val="009403F9"/>
    <w:rsid w:val="00940480"/>
    <w:rsid w:val="0094067B"/>
    <w:rsid w:val="009413E8"/>
    <w:rsid w:val="00941636"/>
    <w:rsid w:val="00941D35"/>
    <w:rsid w:val="00942B95"/>
    <w:rsid w:val="00943742"/>
    <w:rsid w:val="00943B2F"/>
    <w:rsid w:val="00944446"/>
    <w:rsid w:val="009459A6"/>
    <w:rsid w:val="00945C05"/>
    <w:rsid w:val="00945CC6"/>
    <w:rsid w:val="00946495"/>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3057"/>
    <w:rsid w:val="00975113"/>
    <w:rsid w:val="009753B1"/>
    <w:rsid w:val="0097603D"/>
    <w:rsid w:val="00976949"/>
    <w:rsid w:val="00977ACF"/>
    <w:rsid w:val="00980477"/>
    <w:rsid w:val="00980493"/>
    <w:rsid w:val="00980C74"/>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64AC"/>
    <w:rsid w:val="009B7243"/>
    <w:rsid w:val="009B72A3"/>
    <w:rsid w:val="009B7885"/>
    <w:rsid w:val="009B7C77"/>
    <w:rsid w:val="009B7D00"/>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7A3"/>
    <w:rsid w:val="009E56DA"/>
    <w:rsid w:val="009E5775"/>
    <w:rsid w:val="009E6FDD"/>
    <w:rsid w:val="009E743D"/>
    <w:rsid w:val="009F08F3"/>
    <w:rsid w:val="009F1D4F"/>
    <w:rsid w:val="009F1ECE"/>
    <w:rsid w:val="009F2A95"/>
    <w:rsid w:val="009F2D53"/>
    <w:rsid w:val="009F344F"/>
    <w:rsid w:val="009F3727"/>
    <w:rsid w:val="009F4134"/>
    <w:rsid w:val="009F419F"/>
    <w:rsid w:val="009F438B"/>
    <w:rsid w:val="009F5DC6"/>
    <w:rsid w:val="009F5FEE"/>
    <w:rsid w:val="009F66A1"/>
    <w:rsid w:val="009F67E8"/>
    <w:rsid w:val="009F7528"/>
    <w:rsid w:val="00A0064F"/>
    <w:rsid w:val="00A00A12"/>
    <w:rsid w:val="00A00B32"/>
    <w:rsid w:val="00A01A68"/>
    <w:rsid w:val="00A02A43"/>
    <w:rsid w:val="00A02E5D"/>
    <w:rsid w:val="00A02F75"/>
    <w:rsid w:val="00A031C7"/>
    <w:rsid w:val="00A037D6"/>
    <w:rsid w:val="00A048A8"/>
    <w:rsid w:val="00A04ED3"/>
    <w:rsid w:val="00A04F49"/>
    <w:rsid w:val="00A05F2D"/>
    <w:rsid w:val="00A064CA"/>
    <w:rsid w:val="00A06A85"/>
    <w:rsid w:val="00A07372"/>
    <w:rsid w:val="00A1049F"/>
    <w:rsid w:val="00A10DB8"/>
    <w:rsid w:val="00A129D7"/>
    <w:rsid w:val="00A13263"/>
    <w:rsid w:val="00A13645"/>
    <w:rsid w:val="00A13E54"/>
    <w:rsid w:val="00A142A1"/>
    <w:rsid w:val="00A15202"/>
    <w:rsid w:val="00A1637F"/>
    <w:rsid w:val="00A17F63"/>
    <w:rsid w:val="00A20C10"/>
    <w:rsid w:val="00A2193B"/>
    <w:rsid w:val="00A21A0C"/>
    <w:rsid w:val="00A2308F"/>
    <w:rsid w:val="00A23505"/>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E68"/>
    <w:rsid w:val="00A34EB7"/>
    <w:rsid w:val="00A3615C"/>
    <w:rsid w:val="00A36185"/>
    <w:rsid w:val="00A3627E"/>
    <w:rsid w:val="00A36297"/>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1466"/>
    <w:rsid w:val="00A51568"/>
    <w:rsid w:val="00A51F90"/>
    <w:rsid w:val="00A5264C"/>
    <w:rsid w:val="00A52B50"/>
    <w:rsid w:val="00A52E1D"/>
    <w:rsid w:val="00A53AC2"/>
    <w:rsid w:val="00A53B7A"/>
    <w:rsid w:val="00A54AD4"/>
    <w:rsid w:val="00A56508"/>
    <w:rsid w:val="00A56A78"/>
    <w:rsid w:val="00A60117"/>
    <w:rsid w:val="00A61255"/>
    <w:rsid w:val="00A61499"/>
    <w:rsid w:val="00A6265F"/>
    <w:rsid w:val="00A626D1"/>
    <w:rsid w:val="00A62A77"/>
    <w:rsid w:val="00A62ECE"/>
    <w:rsid w:val="00A63483"/>
    <w:rsid w:val="00A6363A"/>
    <w:rsid w:val="00A6549C"/>
    <w:rsid w:val="00A657D7"/>
    <w:rsid w:val="00A65B19"/>
    <w:rsid w:val="00A65BD0"/>
    <w:rsid w:val="00A65D66"/>
    <w:rsid w:val="00A660AC"/>
    <w:rsid w:val="00A661BB"/>
    <w:rsid w:val="00A665EB"/>
    <w:rsid w:val="00A6671D"/>
    <w:rsid w:val="00A66DE5"/>
    <w:rsid w:val="00A67C37"/>
    <w:rsid w:val="00A67E6C"/>
    <w:rsid w:val="00A706FC"/>
    <w:rsid w:val="00A708C4"/>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2A3"/>
    <w:rsid w:val="00A80441"/>
    <w:rsid w:val="00A805FD"/>
    <w:rsid w:val="00A815C2"/>
    <w:rsid w:val="00A81C2A"/>
    <w:rsid w:val="00A832A1"/>
    <w:rsid w:val="00A833AA"/>
    <w:rsid w:val="00A83903"/>
    <w:rsid w:val="00A83E38"/>
    <w:rsid w:val="00A85053"/>
    <w:rsid w:val="00A85DC7"/>
    <w:rsid w:val="00A86000"/>
    <w:rsid w:val="00A862C8"/>
    <w:rsid w:val="00A90248"/>
    <w:rsid w:val="00A916C9"/>
    <w:rsid w:val="00A91C62"/>
    <w:rsid w:val="00A91E35"/>
    <w:rsid w:val="00A92879"/>
    <w:rsid w:val="00A92908"/>
    <w:rsid w:val="00A92C7A"/>
    <w:rsid w:val="00A93694"/>
    <w:rsid w:val="00A93A0D"/>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5BF"/>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B7515"/>
    <w:rsid w:val="00AC007F"/>
    <w:rsid w:val="00AC0B5B"/>
    <w:rsid w:val="00AC0C28"/>
    <w:rsid w:val="00AC186D"/>
    <w:rsid w:val="00AC1A3D"/>
    <w:rsid w:val="00AC1E2A"/>
    <w:rsid w:val="00AC2348"/>
    <w:rsid w:val="00AC2649"/>
    <w:rsid w:val="00AC2CF1"/>
    <w:rsid w:val="00AC2D63"/>
    <w:rsid w:val="00AC2ECD"/>
    <w:rsid w:val="00AC3119"/>
    <w:rsid w:val="00AC33AD"/>
    <w:rsid w:val="00AC3A72"/>
    <w:rsid w:val="00AC49FB"/>
    <w:rsid w:val="00AC4E22"/>
    <w:rsid w:val="00AC4FAD"/>
    <w:rsid w:val="00AC5692"/>
    <w:rsid w:val="00AC5A10"/>
    <w:rsid w:val="00AC7016"/>
    <w:rsid w:val="00AC70FB"/>
    <w:rsid w:val="00AC7DF1"/>
    <w:rsid w:val="00AC7F5F"/>
    <w:rsid w:val="00AD0182"/>
    <w:rsid w:val="00AD0AA3"/>
    <w:rsid w:val="00AD0F52"/>
    <w:rsid w:val="00AD1952"/>
    <w:rsid w:val="00AD1E34"/>
    <w:rsid w:val="00AD22F7"/>
    <w:rsid w:val="00AD2496"/>
    <w:rsid w:val="00AD2B26"/>
    <w:rsid w:val="00AD388C"/>
    <w:rsid w:val="00AD3F90"/>
    <w:rsid w:val="00AD3F94"/>
    <w:rsid w:val="00AD4667"/>
    <w:rsid w:val="00AD4A5A"/>
    <w:rsid w:val="00AD5754"/>
    <w:rsid w:val="00AD6192"/>
    <w:rsid w:val="00AD67FE"/>
    <w:rsid w:val="00AD746D"/>
    <w:rsid w:val="00AE138B"/>
    <w:rsid w:val="00AE1AEC"/>
    <w:rsid w:val="00AE27AC"/>
    <w:rsid w:val="00AE27E4"/>
    <w:rsid w:val="00AE3B98"/>
    <w:rsid w:val="00AE40E0"/>
    <w:rsid w:val="00AE4209"/>
    <w:rsid w:val="00AE4D6C"/>
    <w:rsid w:val="00AE4DBA"/>
    <w:rsid w:val="00AE4F07"/>
    <w:rsid w:val="00AE5313"/>
    <w:rsid w:val="00AE53EE"/>
    <w:rsid w:val="00AE5EDF"/>
    <w:rsid w:val="00AE6283"/>
    <w:rsid w:val="00AE79A3"/>
    <w:rsid w:val="00AE7F5A"/>
    <w:rsid w:val="00AF04AD"/>
    <w:rsid w:val="00AF0BFA"/>
    <w:rsid w:val="00AF13F7"/>
    <w:rsid w:val="00AF1C5D"/>
    <w:rsid w:val="00AF2694"/>
    <w:rsid w:val="00AF3EC3"/>
    <w:rsid w:val="00AF42D7"/>
    <w:rsid w:val="00AF4961"/>
    <w:rsid w:val="00AF4CC0"/>
    <w:rsid w:val="00AF57C1"/>
    <w:rsid w:val="00AF5A87"/>
    <w:rsid w:val="00AF6377"/>
    <w:rsid w:val="00AF6C00"/>
    <w:rsid w:val="00AF6F2F"/>
    <w:rsid w:val="00B006FE"/>
    <w:rsid w:val="00B007CB"/>
    <w:rsid w:val="00B01A6F"/>
    <w:rsid w:val="00B01B96"/>
    <w:rsid w:val="00B01DC9"/>
    <w:rsid w:val="00B01F12"/>
    <w:rsid w:val="00B0223E"/>
    <w:rsid w:val="00B02AA7"/>
    <w:rsid w:val="00B02AA9"/>
    <w:rsid w:val="00B02F74"/>
    <w:rsid w:val="00B02F9A"/>
    <w:rsid w:val="00B02FA3"/>
    <w:rsid w:val="00B04049"/>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394"/>
    <w:rsid w:val="00B167F1"/>
    <w:rsid w:val="00B20256"/>
    <w:rsid w:val="00B20D09"/>
    <w:rsid w:val="00B216F9"/>
    <w:rsid w:val="00B21786"/>
    <w:rsid w:val="00B22C9D"/>
    <w:rsid w:val="00B23437"/>
    <w:rsid w:val="00B25FA7"/>
    <w:rsid w:val="00B2763F"/>
    <w:rsid w:val="00B27AAC"/>
    <w:rsid w:val="00B30929"/>
    <w:rsid w:val="00B30B35"/>
    <w:rsid w:val="00B34C9B"/>
    <w:rsid w:val="00B3541A"/>
    <w:rsid w:val="00B36236"/>
    <w:rsid w:val="00B369AD"/>
    <w:rsid w:val="00B37066"/>
    <w:rsid w:val="00B372AA"/>
    <w:rsid w:val="00B37D91"/>
    <w:rsid w:val="00B40445"/>
    <w:rsid w:val="00B40CF2"/>
    <w:rsid w:val="00B41888"/>
    <w:rsid w:val="00B41FE0"/>
    <w:rsid w:val="00B42BDB"/>
    <w:rsid w:val="00B42EBC"/>
    <w:rsid w:val="00B44AA1"/>
    <w:rsid w:val="00B453C3"/>
    <w:rsid w:val="00B45657"/>
    <w:rsid w:val="00B45A52"/>
    <w:rsid w:val="00B46023"/>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64C7"/>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E8A"/>
    <w:rsid w:val="00B800F5"/>
    <w:rsid w:val="00B80699"/>
    <w:rsid w:val="00B8086A"/>
    <w:rsid w:val="00B8117B"/>
    <w:rsid w:val="00B81A6C"/>
    <w:rsid w:val="00B81D70"/>
    <w:rsid w:val="00B82789"/>
    <w:rsid w:val="00B833FA"/>
    <w:rsid w:val="00B843AE"/>
    <w:rsid w:val="00B84F59"/>
    <w:rsid w:val="00B85444"/>
    <w:rsid w:val="00B859FB"/>
    <w:rsid w:val="00B85B84"/>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97976"/>
    <w:rsid w:val="00BA02C0"/>
    <w:rsid w:val="00BA1004"/>
    <w:rsid w:val="00BA17A5"/>
    <w:rsid w:val="00BA1B06"/>
    <w:rsid w:val="00BA2280"/>
    <w:rsid w:val="00BA2A08"/>
    <w:rsid w:val="00BA3581"/>
    <w:rsid w:val="00BA56D2"/>
    <w:rsid w:val="00BA6440"/>
    <w:rsid w:val="00BA6815"/>
    <w:rsid w:val="00BA69F5"/>
    <w:rsid w:val="00BA76E0"/>
    <w:rsid w:val="00BB0186"/>
    <w:rsid w:val="00BB0538"/>
    <w:rsid w:val="00BB212F"/>
    <w:rsid w:val="00BB229E"/>
    <w:rsid w:val="00BB2A25"/>
    <w:rsid w:val="00BB371F"/>
    <w:rsid w:val="00BB3F23"/>
    <w:rsid w:val="00BB48D4"/>
    <w:rsid w:val="00BB4D7A"/>
    <w:rsid w:val="00BB51E9"/>
    <w:rsid w:val="00BB56BD"/>
    <w:rsid w:val="00BB6240"/>
    <w:rsid w:val="00BB7455"/>
    <w:rsid w:val="00BB78D4"/>
    <w:rsid w:val="00BC0FDC"/>
    <w:rsid w:val="00BC1477"/>
    <w:rsid w:val="00BC1809"/>
    <w:rsid w:val="00BC2238"/>
    <w:rsid w:val="00BC3053"/>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08F6"/>
    <w:rsid w:val="00BD3273"/>
    <w:rsid w:val="00BD3C9F"/>
    <w:rsid w:val="00BD3E77"/>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3778"/>
    <w:rsid w:val="00BF431E"/>
    <w:rsid w:val="00BF536D"/>
    <w:rsid w:val="00BF6704"/>
    <w:rsid w:val="00BF7049"/>
    <w:rsid w:val="00BF73CE"/>
    <w:rsid w:val="00BF7445"/>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107"/>
    <w:rsid w:val="00C13452"/>
    <w:rsid w:val="00C134A0"/>
    <w:rsid w:val="00C14115"/>
    <w:rsid w:val="00C148E9"/>
    <w:rsid w:val="00C14B88"/>
    <w:rsid w:val="00C14D4B"/>
    <w:rsid w:val="00C154BB"/>
    <w:rsid w:val="00C15B66"/>
    <w:rsid w:val="00C15D75"/>
    <w:rsid w:val="00C1642C"/>
    <w:rsid w:val="00C16D25"/>
    <w:rsid w:val="00C16DE5"/>
    <w:rsid w:val="00C171B1"/>
    <w:rsid w:val="00C17D3F"/>
    <w:rsid w:val="00C210BC"/>
    <w:rsid w:val="00C21C9E"/>
    <w:rsid w:val="00C237F8"/>
    <w:rsid w:val="00C23E5C"/>
    <w:rsid w:val="00C249FF"/>
    <w:rsid w:val="00C25454"/>
    <w:rsid w:val="00C26FAA"/>
    <w:rsid w:val="00C27142"/>
    <w:rsid w:val="00C276A6"/>
    <w:rsid w:val="00C279B5"/>
    <w:rsid w:val="00C27C45"/>
    <w:rsid w:val="00C32657"/>
    <w:rsid w:val="00C3287B"/>
    <w:rsid w:val="00C32BD8"/>
    <w:rsid w:val="00C33F4B"/>
    <w:rsid w:val="00C34D98"/>
    <w:rsid w:val="00C36088"/>
    <w:rsid w:val="00C3719D"/>
    <w:rsid w:val="00C37CC3"/>
    <w:rsid w:val="00C405FD"/>
    <w:rsid w:val="00C4067E"/>
    <w:rsid w:val="00C41E75"/>
    <w:rsid w:val="00C42BAB"/>
    <w:rsid w:val="00C43F74"/>
    <w:rsid w:val="00C44BB4"/>
    <w:rsid w:val="00C4515C"/>
    <w:rsid w:val="00C4667B"/>
    <w:rsid w:val="00C46A82"/>
    <w:rsid w:val="00C46CEC"/>
    <w:rsid w:val="00C4742E"/>
    <w:rsid w:val="00C51FCF"/>
    <w:rsid w:val="00C5214D"/>
    <w:rsid w:val="00C54995"/>
    <w:rsid w:val="00C54B8F"/>
    <w:rsid w:val="00C54D41"/>
    <w:rsid w:val="00C55921"/>
    <w:rsid w:val="00C559BF"/>
    <w:rsid w:val="00C55DD0"/>
    <w:rsid w:val="00C55F6F"/>
    <w:rsid w:val="00C561AF"/>
    <w:rsid w:val="00C5676C"/>
    <w:rsid w:val="00C57605"/>
    <w:rsid w:val="00C6006D"/>
    <w:rsid w:val="00C604A5"/>
    <w:rsid w:val="00C60783"/>
    <w:rsid w:val="00C610E9"/>
    <w:rsid w:val="00C612B9"/>
    <w:rsid w:val="00C6167D"/>
    <w:rsid w:val="00C63695"/>
    <w:rsid w:val="00C6418B"/>
    <w:rsid w:val="00C64672"/>
    <w:rsid w:val="00C64E8D"/>
    <w:rsid w:val="00C658AB"/>
    <w:rsid w:val="00C6657A"/>
    <w:rsid w:val="00C66CE5"/>
    <w:rsid w:val="00C671C8"/>
    <w:rsid w:val="00C70697"/>
    <w:rsid w:val="00C721A3"/>
    <w:rsid w:val="00C723C0"/>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2528"/>
    <w:rsid w:val="00C83487"/>
    <w:rsid w:val="00C85182"/>
    <w:rsid w:val="00C851EF"/>
    <w:rsid w:val="00C858D0"/>
    <w:rsid w:val="00C85F97"/>
    <w:rsid w:val="00C86B9F"/>
    <w:rsid w:val="00C87FF7"/>
    <w:rsid w:val="00C9026B"/>
    <w:rsid w:val="00C9027A"/>
    <w:rsid w:val="00C9062C"/>
    <w:rsid w:val="00C9068E"/>
    <w:rsid w:val="00C90A1A"/>
    <w:rsid w:val="00C9169C"/>
    <w:rsid w:val="00C91F9B"/>
    <w:rsid w:val="00C9318D"/>
    <w:rsid w:val="00C93278"/>
    <w:rsid w:val="00C9342D"/>
    <w:rsid w:val="00C93C4B"/>
    <w:rsid w:val="00C944AB"/>
    <w:rsid w:val="00C95477"/>
    <w:rsid w:val="00C95B40"/>
    <w:rsid w:val="00C96A5C"/>
    <w:rsid w:val="00C97651"/>
    <w:rsid w:val="00C97A23"/>
    <w:rsid w:val="00C97BF6"/>
    <w:rsid w:val="00CA0210"/>
    <w:rsid w:val="00CA0590"/>
    <w:rsid w:val="00CA12D1"/>
    <w:rsid w:val="00CA1D8C"/>
    <w:rsid w:val="00CA1ED8"/>
    <w:rsid w:val="00CA31A3"/>
    <w:rsid w:val="00CA3D41"/>
    <w:rsid w:val="00CA40DC"/>
    <w:rsid w:val="00CA5D71"/>
    <w:rsid w:val="00CA63C2"/>
    <w:rsid w:val="00CA7245"/>
    <w:rsid w:val="00CB0346"/>
    <w:rsid w:val="00CB0875"/>
    <w:rsid w:val="00CB08B3"/>
    <w:rsid w:val="00CB1153"/>
    <w:rsid w:val="00CB1678"/>
    <w:rsid w:val="00CB19C1"/>
    <w:rsid w:val="00CB1F63"/>
    <w:rsid w:val="00CB33E8"/>
    <w:rsid w:val="00CB3423"/>
    <w:rsid w:val="00CB4BD2"/>
    <w:rsid w:val="00CB4F86"/>
    <w:rsid w:val="00CB552C"/>
    <w:rsid w:val="00CB619A"/>
    <w:rsid w:val="00CB6927"/>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C7C09"/>
    <w:rsid w:val="00CD1188"/>
    <w:rsid w:val="00CD1FDF"/>
    <w:rsid w:val="00CD2ED1"/>
    <w:rsid w:val="00CD337B"/>
    <w:rsid w:val="00CD33BC"/>
    <w:rsid w:val="00CD3BAC"/>
    <w:rsid w:val="00CD3D8E"/>
    <w:rsid w:val="00CD3E0E"/>
    <w:rsid w:val="00CD4DFA"/>
    <w:rsid w:val="00CD5F55"/>
    <w:rsid w:val="00CD6152"/>
    <w:rsid w:val="00CE0424"/>
    <w:rsid w:val="00CE2FDB"/>
    <w:rsid w:val="00CE585C"/>
    <w:rsid w:val="00CE6832"/>
    <w:rsid w:val="00CE7561"/>
    <w:rsid w:val="00CE758E"/>
    <w:rsid w:val="00CE7799"/>
    <w:rsid w:val="00CF0237"/>
    <w:rsid w:val="00CF02AC"/>
    <w:rsid w:val="00CF0864"/>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381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25EA"/>
    <w:rsid w:val="00D334CA"/>
    <w:rsid w:val="00D35643"/>
    <w:rsid w:val="00D35793"/>
    <w:rsid w:val="00D35B02"/>
    <w:rsid w:val="00D36983"/>
    <w:rsid w:val="00D36E71"/>
    <w:rsid w:val="00D372DA"/>
    <w:rsid w:val="00D374B7"/>
    <w:rsid w:val="00D37D87"/>
    <w:rsid w:val="00D37E1B"/>
    <w:rsid w:val="00D405EA"/>
    <w:rsid w:val="00D409B5"/>
    <w:rsid w:val="00D40B33"/>
    <w:rsid w:val="00D410D0"/>
    <w:rsid w:val="00D41222"/>
    <w:rsid w:val="00D417D4"/>
    <w:rsid w:val="00D41BDF"/>
    <w:rsid w:val="00D41DC0"/>
    <w:rsid w:val="00D4318F"/>
    <w:rsid w:val="00D438BF"/>
    <w:rsid w:val="00D43F5A"/>
    <w:rsid w:val="00D440F8"/>
    <w:rsid w:val="00D44856"/>
    <w:rsid w:val="00D44DDF"/>
    <w:rsid w:val="00D46921"/>
    <w:rsid w:val="00D47715"/>
    <w:rsid w:val="00D51591"/>
    <w:rsid w:val="00D53214"/>
    <w:rsid w:val="00D533E2"/>
    <w:rsid w:val="00D53C21"/>
    <w:rsid w:val="00D53E23"/>
    <w:rsid w:val="00D546FF"/>
    <w:rsid w:val="00D54795"/>
    <w:rsid w:val="00D54CB1"/>
    <w:rsid w:val="00D557E7"/>
    <w:rsid w:val="00D55A34"/>
    <w:rsid w:val="00D55AD5"/>
    <w:rsid w:val="00D5744B"/>
    <w:rsid w:val="00D576CA"/>
    <w:rsid w:val="00D5791D"/>
    <w:rsid w:val="00D60E13"/>
    <w:rsid w:val="00D60ED7"/>
    <w:rsid w:val="00D61AF5"/>
    <w:rsid w:val="00D62054"/>
    <w:rsid w:val="00D62CD5"/>
    <w:rsid w:val="00D63B10"/>
    <w:rsid w:val="00D6435F"/>
    <w:rsid w:val="00D64BBB"/>
    <w:rsid w:val="00D64E41"/>
    <w:rsid w:val="00D652B5"/>
    <w:rsid w:val="00D65E6C"/>
    <w:rsid w:val="00D65F48"/>
    <w:rsid w:val="00D66155"/>
    <w:rsid w:val="00D6685A"/>
    <w:rsid w:val="00D66A33"/>
    <w:rsid w:val="00D671DA"/>
    <w:rsid w:val="00D708B0"/>
    <w:rsid w:val="00D70E73"/>
    <w:rsid w:val="00D7135D"/>
    <w:rsid w:val="00D734EC"/>
    <w:rsid w:val="00D74578"/>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69D7"/>
    <w:rsid w:val="00DA6A0A"/>
    <w:rsid w:val="00DA6BEF"/>
    <w:rsid w:val="00DA6CA1"/>
    <w:rsid w:val="00DA73BC"/>
    <w:rsid w:val="00DB00F8"/>
    <w:rsid w:val="00DB0A9F"/>
    <w:rsid w:val="00DB377D"/>
    <w:rsid w:val="00DB40FB"/>
    <w:rsid w:val="00DB5719"/>
    <w:rsid w:val="00DB6768"/>
    <w:rsid w:val="00DB72C9"/>
    <w:rsid w:val="00DC0E74"/>
    <w:rsid w:val="00DC1887"/>
    <w:rsid w:val="00DC25CF"/>
    <w:rsid w:val="00DC28F0"/>
    <w:rsid w:val="00DC2D36"/>
    <w:rsid w:val="00DC37B1"/>
    <w:rsid w:val="00DC3F66"/>
    <w:rsid w:val="00DC4646"/>
    <w:rsid w:val="00DC478F"/>
    <w:rsid w:val="00DC4F17"/>
    <w:rsid w:val="00DC53EF"/>
    <w:rsid w:val="00DD0E49"/>
    <w:rsid w:val="00DD1B55"/>
    <w:rsid w:val="00DD1D27"/>
    <w:rsid w:val="00DD1EEE"/>
    <w:rsid w:val="00DD25DB"/>
    <w:rsid w:val="00DD2697"/>
    <w:rsid w:val="00DD42EC"/>
    <w:rsid w:val="00DD6FC6"/>
    <w:rsid w:val="00DD740E"/>
    <w:rsid w:val="00DD7789"/>
    <w:rsid w:val="00DE0491"/>
    <w:rsid w:val="00DE0FE2"/>
    <w:rsid w:val="00DE24E3"/>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1746"/>
    <w:rsid w:val="00E01957"/>
    <w:rsid w:val="00E01E5E"/>
    <w:rsid w:val="00E0219D"/>
    <w:rsid w:val="00E0253C"/>
    <w:rsid w:val="00E04859"/>
    <w:rsid w:val="00E05CDC"/>
    <w:rsid w:val="00E05DED"/>
    <w:rsid w:val="00E05EBD"/>
    <w:rsid w:val="00E07312"/>
    <w:rsid w:val="00E073F6"/>
    <w:rsid w:val="00E07A20"/>
    <w:rsid w:val="00E10C3B"/>
    <w:rsid w:val="00E110E7"/>
    <w:rsid w:val="00E11B20"/>
    <w:rsid w:val="00E12837"/>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27EA5"/>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1C4"/>
    <w:rsid w:val="00E46886"/>
    <w:rsid w:val="00E46B81"/>
    <w:rsid w:val="00E4773F"/>
    <w:rsid w:val="00E47AEF"/>
    <w:rsid w:val="00E50459"/>
    <w:rsid w:val="00E505DD"/>
    <w:rsid w:val="00E50DED"/>
    <w:rsid w:val="00E51480"/>
    <w:rsid w:val="00E518D7"/>
    <w:rsid w:val="00E51F25"/>
    <w:rsid w:val="00E52A55"/>
    <w:rsid w:val="00E53B75"/>
    <w:rsid w:val="00E54E3B"/>
    <w:rsid w:val="00E54F66"/>
    <w:rsid w:val="00E5509A"/>
    <w:rsid w:val="00E5541E"/>
    <w:rsid w:val="00E566F3"/>
    <w:rsid w:val="00E57565"/>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4E2B"/>
    <w:rsid w:val="00E758EC"/>
    <w:rsid w:val="00E76259"/>
    <w:rsid w:val="00E774DB"/>
    <w:rsid w:val="00E8007A"/>
    <w:rsid w:val="00E821D6"/>
    <w:rsid w:val="00E8233A"/>
    <w:rsid w:val="00E8234C"/>
    <w:rsid w:val="00E82F93"/>
    <w:rsid w:val="00E8385E"/>
    <w:rsid w:val="00E83AA9"/>
    <w:rsid w:val="00E84AC6"/>
    <w:rsid w:val="00E85928"/>
    <w:rsid w:val="00E860AE"/>
    <w:rsid w:val="00E862C2"/>
    <w:rsid w:val="00E877B5"/>
    <w:rsid w:val="00E87822"/>
    <w:rsid w:val="00E90395"/>
    <w:rsid w:val="00E90783"/>
    <w:rsid w:val="00E90E49"/>
    <w:rsid w:val="00E916DA"/>
    <w:rsid w:val="00E917F9"/>
    <w:rsid w:val="00E91E88"/>
    <w:rsid w:val="00E9291C"/>
    <w:rsid w:val="00E92DCB"/>
    <w:rsid w:val="00E93FFE"/>
    <w:rsid w:val="00E94A4B"/>
    <w:rsid w:val="00E94F8A"/>
    <w:rsid w:val="00E95074"/>
    <w:rsid w:val="00E96A90"/>
    <w:rsid w:val="00E96F47"/>
    <w:rsid w:val="00E97845"/>
    <w:rsid w:val="00E97A81"/>
    <w:rsid w:val="00EA145C"/>
    <w:rsid w:val="00EA172E"/>
    <w:rsid w:val="00EA1940"/>
    <w:rsid w:val="00EA62C3"/>
    <w:rsid w:val="00EA6AC5"/>
    <w:rsid w:val="00EA6AE5"/>
    <w:rsid w:val="00EA7A41"/>
    <w:rsid w:val="00EA7D81"/>
    <w:rsid w:val="00EB05A0"/>
    <w:rsid w:val="00EB077B"/>
    <w:rsid w:val="00EB15F6"/>
    <w:rsid w:val="00EB2190"/>
    <w:rsid w:val="00EB40A6"/>
    <w:rsid w:val="00EB46CC"/>
    <w:rsid w:val="00EB4EA2"/>
    <w:rsid w:val="00EB53CA"/>
    <w:rsid w:val="00EB54ED"/>
    <w:rsid w:val="00EB5B16"/>
    <w:rsid w:val="00EB6346"/>
    <w:rsid w:val="00EB7AC8"/>
    <w:rsid w:val="00EB7F26"/>
    <w:rsid w:val="00EC1933"/>
    <w:rsid w:val="00EC1E03"/>
    <w:rsid w:val="00EC27C6"/>
    <w:rsid w:val="00EC353C"/>
    <w:rsid w:val="00EC4207"/>
    <w:rsid w:val="00EC5653"/>
    <w:rsid w:val="00EC5D1F"/>
    <w:rsid w:val="00EC5FF3"/>
    <w:rsid w:val="00EC60B5"/>
    <w:rsid w:val="00EC6A49"/>
    <w:rsid w:val="00EC6AD1"/>
    <w:rsid w:val="00EC6B68"/>
    <w:rsid w:val="00EC71CE"/>
    <w:rsid w:val="00EC75DD"/>
    <w:rsid w:val="00EC766B"/>
    <w:rsid w:val="00EC79BB"/>
    <w:rsid w:val="00ED1006"/>
    <w:rsid w:val="00ED1AA4"/>
    <w:rsid w:val="00ED1DD3"/>
    <w:rsid w:val="00ED279B"/>
    <w:rsid w:val="00ED29F7"/>
    <w:rsid w:val="00ED371B"/>
    <w:rsid w:val="00ED3F0F"/>
    <w:rsid w:val="00ED4F54"/>
    <w:rsid w:val="00ED4F9D"/>
    <w:rsid w:val="00ED5CAF"/>
    <w:rsid w:val="00ED6433"/>
    <w:rsid w:val="00ED67EE"/>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711"/>
    <w:rsid w:val="00EF78A7"/>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2E5"/>
    <w:rsid w:val="00F15FA5"/>
    <w:rsid w:val="00F164E9"/>
    <w:rsid w:val="00F1654E"/>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C92"/>
    <w:rsid w:val="00F33D51"/>
    <w:rsid w:val="00F33F93"/>
    <w:rsid w:val="00F34438"/>
    <w:rsid w:val="00F35783"/>
    <w:rsid w:val="00F35FE9"/>
    <w:rsid w:val="00F37AE8"/>
    <w:rsid w:val="00F40ABA"/>
    <w:rsid w:val="00F40F0C"/>
    <w:rsid w:val="00F41518"/>
    <w:rsid w:val="00F41E63"/>
    <w:rsid w:val="00F420B8"/>
    <w:rsid w:val="00F42123"/>
    <w:rsid w:val="00F429C3"/>
    <w:rsid w:val="00F4364C"/>
    <w:rsid w:val="00F44955"/>
    <w:rsid w:val="00F452A8"/>
    <w:rsid w:val="00F45ED4"/>
    <w:rsid w:val="00F461B1"/>
    <w:rsid w:val="00F4766C"/>
    <w:rsid w:val="00F47DD5"/>
    <w:rsid w:val="00F507D1"/>
    <w:rsid w:val="00F51175"/>
    <w:rsid w:val="00F519CE"/>
    <w:rsid w:val="00F51ADA"/>
    <w:rsid w:val="00F51EC2"/>
    <w:rsid w:val="00F53AF3"/>
    <w:rsid w:val="00F54D55"/>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850"/>
    <w:rsid w:val="00F80B50"/>
    <w:rsid w:val="00F817CE"/>
    <w:rsid w:val="00F81D16"/>
    <w:rsid w:val="00F82079"/>
    <w:rsid w:val="00F82200"/>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5DA"/>
    <w:rsid w:val="00FB69CA"/>
    <w:rsid w:val="00FB6A6A"/>
    <w:rsid w:val="00FB6E66"/>
    <w:rsid w:val="00FB6F61"/>
    <w:rsid w:val="00FB773D"/>
    <w:rsid w:val="00FC05EC"/>
    <w:rsid w:val="00FC0873"/>
    <w:rsid w:val="00FC129A"/>
    <w:rsid w:val="00FC160B"/>
    <w:rsid w:val="00FC183A"/>
    <w:rsid w:val="00FC35B7"/>
    <w:rsid w:val="00FC3FCB"/>
    <w:rsid w:val="00FC4AD0"/>
    <w:rsid w:val="00FC6640"/>
    <w:rsid w:val="00FC6982"/>
    <w:rsid w:val="00FC7313"/>
    <w:rsid w:val="00FC7429"/>
    <w:rsid w:val="00FC7B90"/>
    <w:rsid w:val="00FD055A"/>
    <w:rsid w:val="00FD075F"/>
    <w:rsid w:val="00FD07F6"/>
    <w:rsid w:val="00FD0F96"/>
    <w:rsid w:val="00FD1963"/>
    <w:rsid w:val="00FD1EC8"/>
    <w:rsid w:val="00FD2562"/>
    <w:rsid w:val="00FD3445"/>
    <w:rsid w:val="00FD3FB3"/>
    <w:rsid w:val="00FD47ED"/>
    <w:rsid w:val="00FD5F15"/>
    <w:rsid w:val="00FD74DB"/>
    <w:rsid w:val="00FD7660"/>
    <w:rsid w:val="00FD79D2"/>
    <w:rsid w:val="00FE0655"/>
    <w:rsid w:val="00FE1E40"/>
    <w:rsid w:val="00FE20E2"/>
    <w:rsid w:val="00FE2365"/>
    <w:rsid w:val="00FE26A4"/>
    <w:rsid w:val="00FE4009"/>
    <w:rsid w:val="00FE4659"/>
    <w:rsid w:val="00FE4B0E"/>
    <w:rsid w:val="00FE4C7B"/>
    <w:rsid w:val="00FE4CAF"/>
    <w:rsid w:val="00FE5670"/>
    <w:rsid w:val="00FE5BEE"/>
    <w:rsid w:val="00FE5E76"/>
    <w:rsid w:val="00FE7078"/>
    <w:rsid w:val="00FE7336"/>
    <w:rsid w:val="00FE787C"/>
    <w:rsid w:val="00FF0B02"/>
    <w:rsid w:val="00FF45A5"/>
    <w:rsid w:val="00FF5C91"/>
    <w:rsid w:val="00FF606A"/>
    <w:rsid w:val="00FF62AE"/>
    <w:rsid w:val="0E6863EA"/>
    <w:rsid w:val="75BEE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5AIRPNAIUNRU-1156379521-2120</_dlc_DocId>
    <_dlc_DocIdUrl xmlns="71c5aaf6-e6ce-465b-b873-5148d2a4c105">
      <Url>https://nokia.sharepoint.com/sites/c5g/e2earch/_layouts/15/DocIdRedir.aspx?ID=5AIRPNAIUNRU-1156379521-2120</Url>
      <Description>5AIRPNAIUNRU-1156379521-2120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openxmlformats.org/package/2006/metadata/core-properties"/>
    <ds:schemaRef ds:uri="http://purl.org/dc/elements/1.1/"/>
    <ds:schemaRef ds:uri="http://purl.org/dc/dcmitype/"/>
    <ds:schemaRef ds:uri="http://schemas.microsoft.com/office/infopath/2007/PartnerControl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b1e1cf1a-759b-4612-9ceb-2888e9efb08a"/>
    <ds:schemaRef ds:uri="a3840f4f-04be-43d1-b2ef-6ff1382503c7"/>
    <ds:schemaRef ds:uri="http://www.w3.org/XML/1998/namespace"/>
  </ds:schemaRefs>
</ds:datastoreItem>
</file>

<file path=customXml/itemProps6.xml><?xml version="1.0" encoding="utf-8"?>
<ds:datastoreItem xmlns:ds="http://schemas.openxmlformats.org/officeDocument/2006/customXml" ds:itemID="{BB00FCE9-9FD6-4A9A-9899-061BF7DDB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Steven Xu</cp:lastModifiedBy>
  <cp:revision>2</cp:revision>
  <cp:lastPrinted>2020-05-20T07:03:00Z</cp:lastPrinted>
  <dcterms:created xsi:type="dcterms:W3CDTF">2021-01-15T02:41:00Z</dcterms:created>
  <dcterms:modified xsi:type="dcterms:W3CDTF">2021-01-15T02:41:00Z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6b34184e-cdc3-432d-bf98-b425bbfea7e9</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